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2BC90" w14:textId="77777777" w:rsidR="00CE04CA" w:rsidRDefault="00CE04CA" w:rsidP="00CE04CA">
      <w:pPr>
        <w:pStyle w:val="Titre1"/>
      </w:pPr>
      <w:bookmarkStart w:id="0" w:name="_Toc204075973"/>
      <w:r w:rsidRPr="03C2ED41">
        <w:rPr>
          <w:rFonts w:eastAsia="Arial" w:cs="Arial"/>
          <w:szCs w:val="44"/>
        </w:rPr>
        <w:t>SOMMAIRE.</w:t>
      </w:r>
      <w:bookmarkEnd w:id="0"/>
      <w:r w:rsidRPr="03C2ED41">
        <w:rPr>
          <w:rFonts w:eastAsia="Arial" w:cs="Arial"/>
          <w:szCs w:val="44"/>
        </w:rPr>
        <w:t xml:space="preserve"> </w:t>
      </w:r>
    </w:p>
    <w:sdt>
      <w:sdtPr>
        <w:id w:val="647739403"/>
        <w:docPartObj>
          <w:docPartGallery w:val="Table of Contents"/>
          <w:docPartUnique/>
        </w:docPartObj>
      </w:sdtPr>
      <w:sdtContent>
        <w:p w14:paraId="04BE5FDE" w14:textId="1CE1FCC2" w:rsidR="007A721C" w:rsidRDefault="00CE04CA">
          <w:pPr>
            <w:pStyle w:val="TM1"/>
            <w:tabs>
              <w:tab w:val="right" w:leader="dot" w:pos="9628"/>
            </w:tabs>
            <w:rPr>
              <w:rFonts w:asciiTheme="minorHAnsi" w:eastAsiaTheme="minorEastAsia" w:hAnsiTheme="minorHAnsi" w:cstheme="minorBidi"/>
              <w:bCs w:val="0"/>
              <w:noProof/>
              <w:color w:val="auto"/>
              <w:sz w:val="24"/>
              <w:szCs w:val="21"/>
              <w:lang w:eastAsia="ja-JP" w:bidi="hi-IN"/>
            </w:rPr>
          </w:pPr>
          <w:r>
            <w:fldChar w:fldCharType="begin"/>
          </w:r>
          <w:r>
            <w:instrText>TOC \o "1-9" \z \u \h</w:instrText>
          </w:r>
          <w:r>
            <w:fldChar w:fldCharType="separate"/>
          </w:r>
          <w:hyperlink w:anchor="_Toc204075974" w:history="1">
            <w:r w:rsidR="007A721C" w:rsidRPr="004870C5">
              <w:rPr>
                <w:rStyle w:val="Lienhypertexte"/>
                <w:rFonts w:eastAsia="Arial"/>
                <w:noProof/>
              </w:rPr>
              <w:t>ÉDITO</w:t>
            </w:r>
            <w:r w:rsidR="007A721C">
              <w:rPr>
                <w:noProof/>
                <w:webHidden/>
              </w:rPr>
              <w:tab/>
            </w:r>
            <w:r w:rsidR="007A721C">
              <w:rPr>
                <w:noProof/>
                <w:webHidden/>
              </w:rPr>
              <w:fldChar w:fldCharType="begin"/>
            </w:r>
            <w:r w:rsidR="007A721C">
              <w:rPr>
                <w:noProof/>
                <w:webHidden/>
              </w:rPr>
              <w:instrText xml:space="preserve"> PAGEREF _Toc204075974 \h </w:instrText>
            </w:r>
            <w:r w:rsidR="007A721C">
              <w:rPr>
                <w:noProof/>
                <w:webHidden/>
              </w:rPr>
            </w:r>
            <w:r w:rsidR="007A721C">
              <w:rPr>
                <w:noProof/>
                <w:webHidden/>
              </w:rPr>
              <w:fldChar w:fldCharType="separate"/>
            </w:r>
            <w:r w:rsidR="007A721C">
              <w:rPr>
                <w:noProof/>
                <w:webHidden/>
              </w:rPr>
              <w:t>2</w:t>
            </w:r>
            <w:r w:rsidR="007A721C">
              <w:rPr>
                <w:noProof/>
                <w:webHidden/>
              </w:rPr>
              <w:fldChar w:fldCharType="end"/>
            </w:r>
          </w:hyperlink>
        </w:p>
        <w:p w14:paraId="16707C8D" w14:textId="536BC9B9" w:rsidR="007A721C" w:rsidRDefault="007A721C">
          <w:pPr>
            <w:pStyle w:val="TM1"/>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75" w:history="1">
            <w:r w:rsidRPr="004870C5">
              <w:rPr>
                <w:rStyle w:val="Lienhypertexte"/>
                <w:rFonts w:eastAsia="Arial"/>
                <w:noProof/>
              </w:rPr>
              <w:t>VIE DE L’ASSOCIATION.</w:t>
            </w:r>
            <w:r>
              <w:rPr>
                <w:noProof/>
                <w:webHidden/>
              </w:rPr>
              <w:tab/>
            </w:r>
            <w:r>
              <w:rPr>
                <w:noProof/>
                <w:webHidden/>
              </w:rPr>
              <w:fldChar w:fldCharType="begin"/>
            </w:r>
            <w:r>
              <w:rPr>
                <w:noProof/>
                <w:webHidden/>
              </w:rPr>
              <w:instrText xml:space="preserve"> PAGEREF _Toc204075975 \h </w:instrText>
            </w:r>
            <w:r>
              <w:rPr>
                <w:noProof/>
                <w:webHidden/>
              </w:rPr>
            </w:r>
            <w:r>
              <w:rPr>
                <w:noProof/>
                <w:webHidden/>
              </w:rPr>
              <w:fldChar w:fldCharType="separate"/>
            </w:r>
            <w:r>
              <w:rPr>
                <w:noProof/>
                <w:webHidden/>
              </w:rPr>
              <w:t>3</w:t>
            </w:r>
            <w:r>
              <w:rPr>
                <w:noProof/>
                <w:webHidden/>
              </w:rPr>
              <w:fldChar w:fldCharType="end"/>
            </w:r>
          </w:hyperlink>
        </w:p>
        <w:p w14:paraId="7466E9D6" w14:textId="08C9345B"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76" w:history="1">
            <w:r w:rsidRPr="004870C5">
              <w:rPr>
                <w:rStyle w:val="Lienhypertexte"/>
                <w:noProof/>
              </w:rPr>
              <w:t>Au revoir à notre professeur Tournesol.</w:t>
            </w:r>
            <w:r>
              <w:rPr>
                <w:noProof/>
                <w:webHidden/>
              </w:rPr>
              <w:tab/>
            </w:r>
            <w:r>
              <w:rPr>
                <w:noProof/>
                <w:webHidden/>
              </w:rPr>
              <w:fldChar w:fldCharType="begin"/>
            </w:r>
            <w:r>
              <w:rPr>
                <w:noProof/>
                <w:webHidden/>
              </w:rPr>
              <w:instrText xml:space="preserve"> PAGEREF _Toc204075976 \h </w:instrText>
            </w:r>
            <w:r>
              <w:rPr>
                <w:noProof/>
                <w:webHidden/>
              </w:rPr>
            </w:r>
            <w:r>
              <w:rPr>
                <w:noProof/>
                <w:webHidden/>
              </w:rPr>
              <w:fldChar w:fldCharType="separate"/>
            </w:r>
            <w:r>
              <w:rPr>
                <w:noProof/>
                <w:webHidden/>
              </w:rPr>
              <w:t>3</w:t>
            </w:r>
            <w:r>
              <w:rPr>
                <w:noProof/>
                <w:webHidden/>
              </w:rPr>
              <w:fldChar w:fldCharType="end"/>
            </w:r>
          </w:hyperlink>
        </w:p>
        <w:p w14:paraId="2B25B4EC" w14:textId="177BA679"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77" w:history="1">
            <w:r w:rsidRPr="004870C5">
              <w:rPr>
                <w:rStyle w:val="Lienhypertexte"/>
                <w:rFonts w:eastAsia="Arial"/>
                <w:noProof/>
              </w:rPr>
              <w:t>Du sport accessible à tous !</w:t>
            </w:r>
            <w:r>
              <w:rPr>
                <w:noProof/>
                <w:webHidden/>
              </w:rPr>
              <w:tab/>
            </w:r>
            <w:r>
              <w:rPr>
                <w:noProof/>
                <w:webHidden/>
              </w:rPr>
              <w:fldChar w:fldCharType="begin"/>
            </w:r>
            <w:r>
              <w:rPr>
                <w:noProof/>
                <w:webHidden/>
              </w:rPr>
              <w:instrText xml:space="preserve"> PAGEREF _Toc204075977 \h </w:instrText>
            </w:r>
            <w:r>
              <w:rPr>
                <w:noProof/>
                <w:webHidden/>
              </w:rPr>
            </w:r>
            <w:r>
              <w:rPr>
                <w:noProof/>
                <w:webHidden/>
              </w:rPr>
              <w:fldChar w:fldCharType="separate"/>
            </w:r>
            <w:r>
              <w:rPr>
                <w:noProof/>
                <w:webHidden/>
              </w:rPr>
              <w:t>3</w:t>
            </w:r>
            <w:r>
              <w:rPr>
                <w:noProof/>
                <w:webHidden/>
              </w:rPr>
              <w:fldChar w:fldCharType="end"/>
            </w:r>
          </w:hyperlink>
        </w:p>
        <w:p w14:paraId="609A9713" w14:textId="1F18EDE6"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78" w:history="1">
            <w:r w:rsidRPr="004870C5">
              <w:rPr>
                <w:rStyle w:val="Lienhypertexte"/>
                <w:rFonts w:eastAsia="Arial"/>
                <w:noProof/>
              </w:rPr>
              <w:t>Du rugby en audiodescription.</w:t>
            </w:r>
            <w:r>
              <w:rPr>
                <w:noProof/>
                <w:webHidden/>
              </w:rPr>
              <w:tab/>
            </w:r>
            <w:r>
              <w:rPr>
                <w:noProof/>
                <w:webHidden/>
              </w:rPr>
              <w:fldChar w:fldCharType="begin"/>
            </w:r>
            <w:r>
              <w:rPr>
                <w:noProof/>
                <w:webHidden/>
              </w:rPr>
              <w:instrText xml:space="preserve"> PAGEREF _Toc204075978 \h </w:instrText>
            </w:r>
            <w:r>
              <w:rPr>
                <w:noProof/>
                <w:webHidden/>
              </w:rPr>
            </w:r>
            <w:r>
              <w:rPr>
                <w:noProof/>
                <w:webHidden/>
              </w:rPr>
              <w:fldChar w:fldCharType="separate"/>
            </w:r>
            <w:r>
              <w:rPr>
                <w:noProof/>
                <w:webHidden/>
              </w:rPr>
              <w:t>3</w:t>
            </w:r>
            <w:r>
              <w:rPr>
                <w:noProof/>
                <w:webHidden/>
              </w:rPr>
              <w:fldChar w:fldCharType="end"/>
            </w:r>
          </w:hyperlink>
        </w:p>
        <w:p w14:paraId="25A2AFD6" w14:textId="24D50243"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79" w:history="1">
            <w:r w:rsidRPr="004870C5">
              <w:rPr>
                <w:rStyle w:val="Lienhypertexte"/>
                <w:rFonts w:eastAsia="Arial"/>
                <w:noProof/>
              </w:rPr>
              <w:t>Transcriptio : des bénévoles engagés et un repas convivial.</w:t>
            </w:r>
            <w:r>
              <w:rPr>
                <w:noProof/>
                <w:webHidden/>
              </w:rPr>
              <w:tab/>
            </w:r>
            <w:r>
              <w:rPr>
                <w:noProof/>
                <w:webHidden/>
              </w:rPr>
              <w:fldChar w:fldCharType="begin"/>
            </w:r>
            <w:r>
              <w:rPr>
                <w:noProof/>
                <w:webHidden/>
              </w:rPr>
              <w:instrText xml:space="preserve"> PAGEREF _Toc204075979 \h </w:instrText>
            </w:r>
            <w:r>
              <w:rPr>
                <w:noProof/>
                <w:webHidden/>
              </w:rPr>
            </w:r>
            <w:r>
              <w:rPr>
                <w:noProof/>
                <w:webHidden/>
              </w:rPr>
              <w:fldChar w:fldCharType="separate"/>
            </w:r>
            <w:r>
              <w:rPr>
                <w:noProof/>
                <w:webHidden/>
              </w:rPr>
              <w:t>4</w:t>
            </w:r>
            <w:r>
              <w:rPr>
                <w:noProof/>
                <w:webHidden/>
              </w:rPr>
              <w:fldChar w:fldCharType="end"/>
            </w:r>
          </w:hyperlink>
        </w:p>
        <w:p w14:paraId="6D4068D9" w14:textId="033764EC"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0" w:history="1">
            <w:r w:rsidRPr="004870C5">
              <w:rPr>
                <w:rStyle w:val="Lienhypertexte"/>
                <w:rFonts w:eastAsia="Arial"/>
                <w:noProof/>
              </w:rPr>
              <w:t>Accessibilité des écoles.</w:t>
            </w:r>
            <w:r>
              <w:rPr>
                <w:noProof/>
                <w:webHidden/>
              </w:rPr>
              <w:tab/>
            </w:r>
            <w:r>
              <w:rPr>
                <w:noProof/>
                <w:webHidden/>
              </w:rPr>
              <w:fldChar w:fldCharType="begin"/>
            </w:r>
            <w:r>
              <w:rPr>
                <w:noProof/>
                <w:webHidden/>
              </w:rPr>
              <w:instrText xml:space="preserve"> PAGEREF _Toc204075980 \h </w:instrText>
            </w:r>
            <w:r>
              <w:rPr>
                <w:noProof/>
                <w:webHidden/>
              </w:rPr>
            </w:r>
            <w:r>
              <w:rPr>
                <w:noProof/>
                <w:webHidden/>
              </w:rPr>
              <w:fldChar w:fldCharType="separate"/>
            </w:r>
            <w:r>
              <w:rPr>
                <w:noProof/>
                <w:webHidden/>
              </w:rPr>
              <w:t>4</w:t>
            </w:r>
            <w:r>
              <w:rPr>
                <w:noProof/>
                <w:webHidden/>
              </w:rPr>
              <w:fldChar w:fldCharType="end"/>
            </w:r>
          </w:hyperlink>
        </w:p>
        <w:p w14:paraId="5B03514E" w14:textId="25D5951F"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1" w:history="1">
            <w:r w:rsidRPr="004870C5">
              <w:rPr>
                <w:rStyle w:val="Lienhypertexte"/>
                <w:rFonts w:eastAsia="Arial"/>
                <w:noProof/>
              </w:rPr>
              <w:t>Déjeuner annuel.</w:t>
            </w:r>
            <w:r>
              <w:rPr>
                <w:noProof/>
                <w:webHidden/>
              </w:rPr>
              <w:tab/>
            </w:r>
            <w:r>
              <w:rPr>
                <w:noProof/>
                <w:webHidden/>
              </w:rPr>
              <w:fldChar w:fldCharType="begin"/>
            </w:r>
            <w:r>
              <w:rPr>
                <w:noProof/>
                <w:webHidden/>
              </w:rPr>
              <w:instrText xml:space="preserve"> PAGEREF _Toc204075981 \h </w:instrText>
            </w:r>
            <w:r>
              <w:rPr>
                <w:noProof/>
                <w:webHidden/>
              </w:rPr>
            </w:r>
            <w:r>
              <w:rPr>
                <w:noProof/>
                <w:webHidden/>
              </w:rPr>
              <w:fldChar w:fldCharType="separate"/>
            </w:r>
            <w:r>
              <w:rPr>
                <w:noProof/>
                <w:webHidden/>
              </w:rPr>
              <w:t>4</w:t>
            </w:r>
            <w:r>
              <w:rPr>
                <w:noProof/>
                <w:webHidden/>
              </w:rPr>
              <w:fldChar w:fldCharType="end"/>
            </w:r>
          </w:hyperlink>
        </w:p>
        <w:p w14:paraId="2952FC92" w14:textId="13E845F0"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2" w:history="1">
            <w:r w:rsidRPr="004870C5">
              <w:rPr>
                <w:rStyle w:val="Lienhypertexte"/>
                <w:noProof/>
              </w:rPr>
              <w:t>Stagiaire à apiDV</w:t>
            </w:r>
            <w:r>
              <w:rPr>
                <w:noProof/>
                <w:webHidden/>
              </w:rPr>
              <w:tab/>
            </w:r>
            <w:r>
              <w:rPr>
                <w:noProof/>
                <w:webHidden/>
              </w:rPr>
              <w:fldChar w:fldCharType="begin"/>
            </w:r>
            <w:r>
              <w:rPr>
                <w:noProof/>
                <w:webHidden/>
              </w:rPr>
              <w:instrText xml:space="preserve"> PAGEREF _Toc204075982 \h </w:instrText>
            </w:r>
            <w:r>
              <w:rPr>
                <w:noProof/>
                <w:webHidden/>
              </w:rPr>
            </w:r>
            <w:r>
              <w:rPr>
                <w:noProof/>
                <w:webHidden/>
              </w:rPr>
              <w:fldChar w:fldCharType="separate"/>
            </w:r>
            <w:r>
              <w:rPr>
                <w:noProof/>
                <w:webHidden/>
              </w:rPr>
              <w:t>5</w:t>
            </w:r>
            <w:r>
              <w:rPr>
                <w:noProof/>
                <w:webHidden/>
              </w:rPr>
              <w:fldChar w:fldCharType="end"/>
            </w:r>
          </w:hyperlink>
        </w:p>
        <w:p w14:paraId="6FB041B5" w14:textId="4BA742B5"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3" w:history="1">
            <w:r w:rsidRPr="004870C5">
              <w:rPr>
                <w:rStyle w:val="Lienhypertexte"/>
                <w:noProof/>
              </w:rPr>
              <w:t>Les bénévoles ont lu et ont aimé.</w:t>
            </w:r>
            <w:r>
              <w:rPr>
                <w:noProof/>
                <w:webHidden/>
              </w:rPr>
              <w:tab/>
            </w:r>
            <w:r>
              <w:rPr>
                <w:noProof/>
                <w:webHidden/>
              </w:rPr>
              <w:fldChar w:fldCharType="begin"/>
            </w:r>
            <w:r>
              <w:rPr>
                <w:noProof/>
                <w:webHidden/>
              </w:rPr>
              <w:instrText xml:space="preserve"> PAGEREF _Toc204075983 \h </w:instrText>
            </w:r>
            <w:r>
              <w:rPr>
                <w:noProof/>
                <w:webHidden/>
              </w:rPr>
            </w:r>
            <w:r>
              <w:rPr>
                <w:noProof/>
                <w:webHidden/>
              </w:rPr>
              <w:fldChar w:fldCharType="separate"/>
            </w:r>
            <w:r>
              <w:rPr>
                <w:noProof/>
                <w:webHidden/>
              </w:rPr>
              <w:t>5</w:t>
            </w:r>
            <w:r>
              <w:rPr>
                <w:noProof/>
                <w:webHidden/>
              </w:rPr>
              <w:fldChar w:fldCharType="end"/>
            </w:r>
          </w:hyperlink>
        </w:p>
        <w:p w14:paraId="57D5A055" w14:textId="06E2A8F2" w:rsidR="007A721C" w:rsidRDefault="007A721C">
          <w:pPr>
            <w:pStyle w:val="TM1"/>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4" w:history="1">
            <w:r w:rsidRPr="004870C5">
              <w:rPr>
                <w:rStyle w:val="Lienhypertexte"/>
                <w:rFonts w:eastAsia="Arial"/>
                <w:noProof/>
              </w:rPr>
              <w:t>ActifsDV.</w:t>
            </w:r>
            <w:r>
              <w:rPr>
                <w:noProof/>
                <w:webHidden/>
              </w:rPr>
              <w:tab/>
            </w:r>
            <w:r>
              <w:rPr>
                <w:noProof/>
                <w:webHidden/>
              </w:rPr>
              <w:fldChar w:fldCharType="begin"/>
            </w:r>
            <w:r>
              <w:rPr>
                <w:noProof/>
                <w:webHidden/>
              </w:rPr>
              <w:instrText xml:space="preserve"> PAGEREF _Toc204075984 \h </w:instrText>
            </w:r>
            <w:r>
              <w:rPr>
                <w:noProof/>
                <w:webHidden/>
              </w:rPr>
            </w:r>
            <w:r>
              <w:rPr>
                <w:noProof/>
                <w:webHidden/>
              </w:rPr>
              <w:fldChar w:fldCharType="separate"/>
            </w:r>
            <w:r>
              <w:rPr>
                <w:noProof/>
                <w:webHidden/>
              </w:rPr>
              <w:t>7</w:t>
            </w:r>
            <w:r>
              <w:rPr>
                <w:noProof/>
                <w:webHidden/>
              </w:rPr>
              <w:fldChar w:fldCharType="end"/>
            </w:r>
          </w:hyperlink>
        </w:p>
        <w:p w14:paraId="3974C627" w14:textId="5978CF60"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5" w:history="1">
            <w:r w:rsidRPr="004870C5">
              <w:rPr>
                <w:rStyle w:val="Lienhypertexte"/>
                <w:rFonts w:eastAsia="Arial"/>
                <w:noProof/>
              </w:rPr>
              <w:t>Nos accompagnés en immersion professionnelle.</w:t>
            </w:r>
            <w:r>
              <w:rPr>
                <w:noProof/>
                <w:webHidden/>
              </w:rPr>
              <w:tab/>
            </w:r>
            <w:r>
              <w:rPr>
                <w:noProof/>
                <w:webHidden/>
              </w:rPr>
              <w:fldChar w:fldCharType="begin"/>
            </w:r>
            <w:r>
              <w:rPr>
                <w:noProof/>
                <w:webHidden/>
              </w:rPr>
              <w:instrText xml:space="preserve"> PAGEREF _Toc204075985 \h </w:instrText>
            </w:r>
            <w:r>
              <w:rPr>
                <w:noProof/>
                <w:webHidden/>
              </w:rPr>
            </w:r>
            <w:r>
              <w:rPr>
                <w:noProof/>
                <w:webHidden/>
              </w:rPr>
              <w:fldChar w:fldCharType="separate"/>
            </w:r>
            <w:r>
              <w:rPr>
                <w:noProof/>
                <w:webHidden/>
              </w:rPr>
              <w:t>7</w:t>
            </w:r>
            <w:r>
              <w:rPr>
                <w:noProof/>
                <w:webHidden/>
              </w:rPr>
              <w:fldChar w:fldCharType="end"/>
            </w:r>
          </w:hyperlink>
        </w:p>
        <w:p w14:paraId="4FE2A7E0" w14:textId="60F8CD45"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6" w:history="1">
            <w:r w:rsidRPr="004870C5">
              <w:rPr>
                <w:rStyle w:val="Lienhypertexte"/>
                <w:rFonts w:eastAsia="Arial"/>
                <w:noProof/>
              </w:rPr>
              <w:t>Forum de l’emploi octobre 2025.</w:t>
            </w:r>
            <w:r>
              <w:rPr>
                <w:noProof/>
                <w:webHidden/>
              </w:rPr>
              <w:tab/>
            </w:r>
            <w:r>
              <w:rPr>
                <w:noProof/>
                <w:webHidden/>
              </w:rPr>
              <w:fldChar w:fldCharType="begin"/>
            </w:r>
            <w:r>
              <w:rPr>
                <w:noProof/>
                <w:webHidden/>
              </w:rPr>
              <w:instrText xml:space="preserve"> PAGEREF _Toc204075986 \h </w:instrText>
            </w:r>
            <w:r>
              <w:rPr>
                <w:noProof/>
                <w:webHidden/>
              </w:rPr>
            </w:r>
            <w:r>
              <w:rPr>
                <w:noProof/>
                <w:webHidden/>
              </w:rPr>
              <w:fldChar w:fldCharType="separate"/>
            </w:r>
            <w:r>
              <w:rPr>
                <w:noProof/>
                <w:webHidden/>
              </w:rPr>
              <w:t>7</w:t>
            </w:r>
            <w:r>
              <w:rPr>
                <w:noProof/>
                <w:webHidden/>
              </w:rPr>
              <w:fldChar w:fldCharType="end"/>
            </w:r>
          </w:hyperlink>
        </w:p>
        <w:p w14:paraId="454F10D2" w14:textId="2DD4C842" w:rsidR="007A721C" w:rsidRDefault="007A721C">
          <w:pPr>
            <w:pStyle w:val="TM1"/>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7" w:history="1">
            <w:r w:rsidRPr="004870C5">
              <w:rPr>
                <w:rStyle w:val="Lienhypertexte"/>
                <w:rFonts w:eastAsia="Arial"/>
                <w:noProof/>
              </w:rPr>
              <w:t>CULTURE.</w:t>
            </w:r>
            <w:r>
              <w:rPr>
                <w:noProof/>
                <w:webHidden/>
              </w:rPr>
              <w:tab/>
            </w:r>
            <w:r>
              <w:rPr>
                <w:noProof/>
                <w:webHidden/>
              </w:rPr>
              <w:fldChar w:fldCharType="begin"/>
            </w:r>
            <w:r>
              <w:rPr>
                <w:noProof/>
                <w:webHidden/>
              </w:rPr>
              <w:instrText xml:space="preserve"> PAGEREF _Toc204075987 \h </w:instrText>
            </w:r>
            <w:r>
              <w:rPr>
                <w:noProof/>
                <w:webHidden/>
              </w:rPr>
            </w:r>
            <w:r>
              <w:rPr>
                <w:noProof/>
                <w:webHidden/>
              </w:rPr>
              <w:fldChar w:fldCharType="separate"/>
            </w:r>
            <w:r>
              <w:rPr>
                <w:noProof/>
                <w:webHidden/>
              </w:rPr>
              <w:t>8</w:t>
            </w:r>
            <w:r>
              <w:rPr>
                <w:noProof/>
                <w:webHidden/>
              </w:rPr>
              <w:fldChar w:fldCharType="end"/>
            </w:r>
          </w:hyperlink>
        </w:p>
        <w:p w14:paraId="054516F8" w14:textId="1D839C9E"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8" w:history="1">
            <w:r w:rsidRPr="004870C5">
              <w:rPr>
                <w:rStyle w:val="Lienhypertexte"/>
                <w:rFonts w:eastAsia="Arial"/>
                <w:noProof/>
              </w:rPr>
              <w:t>Livret de Don Giovanni.</w:t>
            </w:r>
            <w:r>
              <w:rPr>
                <w:noProof/>
                <w:webHidden/>
              </w:rPr>
              <w:tab/>
            </w:r>
            <w:r>
              <w:rPr>
                <w:noProof/>
                <w:webHidden/>
              </w:rPr>
              <w:fldChar w:fldCharType="begin"/>
            </w:r>
            <w:r>
              <w:rPr>
                <w:noProof/>
                <w:webHidden/>
              </w:rPr>
              <w:instrText xml:space="preserve"> PAGEREF _Toc204075988 \h </w:instrText>
            </w:r>
            <w:r>
              <w:rPr>
                <w:noProof/>
                <w:webHidden/>
              </w:rPr>
            </w:r>
            <w:r>
              <w:rPr>
                <w:noProof/>
                <w:webHidden/>
              </w:rPr>
              <w:fldChar w:fldCharType="separate"/>
            </w:r>
            <w:r>
              <w:rPr>
                <w:noProof/>
                <w:webHidden/>
              </w:rPr>
              <w:t>8</w:t>
            </w:r>
            <w:r>
              <w:rPr>
                <w:noProof/>
                <w:webHidden/>
              </w:rPr>
              <w:fldChar w:fldCharType="end"/>
            </w:r>
          </w:hyperlink>
        </w:p>
        <w:p w14:paraId="468ED0EE" w14:textId="1BE1141D"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89" w:history="1">
            <w:r w:rsidRPr="004870C5">
              <w:rPr>
                <w:rStyle w:val="Lienhypertexte"/>
                <w:rFonts w:eastAsia="Arial"/>
                <w:noProof/>
              </w:rPr>
              <w:t>Programmation 2025/2026 de l’opéra national de Bordeaux.</w:t>
            </w:r>
            <w:r>
              <w:rPr>
                <w:noProof/>
                <w:webHidden/>
              </w:rPr>
              <w:tab/>
            </w:r>
            <w:r>
              <w:rPr>
                <w:noProof/>
                <w:webHidden/>
              </w:rPr>
              <w:fldChar w:fldCharType="begin"/>
            </w:r>
            <w:r>
              <w:rPr>
                <w:noProof/>
                <w:webHidden/>
              </w:rPr>
              <w:instrText xml:space="preserve"> PAGEREF _Toc204075989 \h </w:instrText>
            </w:r>
            <w:r>
              <w:rPr>
                <w:noProof/>
                <w:webHidden/>
              </w:rPr>
            </w:r>
            <w:r>
              <w:rPr>
                <w:noProof/>
                <w:webHidden/>
              </w:rPr>
              <w:fldChar w:fldCharType="separate"/>
            </w:r>
            <w:r>
              <w:rPr>
                <w:noProof/>
                <w:webHidden/>
              </w:rPr>
              <w:t>8</w:t>
            </w:r>
            <w:r>
              <w:rPr>
                <w:noProof/>
                <w:webHidden/>
              </w:rPr>
              <w:fldChar w:fldCharType="end"/>
            </w:r>
          </w:hyperlink>
        </w:p>
        <w:p w14:paraId="6FF21413" w14:textId="75607F4A"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90" w:history="1">
            <w:r w:rsidRPr="004870C5">
              <w:rPr>
                <w:rStyle w:val="Lienhypertexte"/>
                <w:noProof/>
              </w:rPr>
              <w:t>Des affiches de Cinéma parlantes.</w:t>
            </w:r>
            <w:r>
              <w:rPr>
                <w:noProof/>
                <w:webHidden/>
              </w:rPr>
              <w:tab/>
            </w:r>
            <w:r>
              <w:rPr>
                <w:noProof/>
                <w:webHidden/>
              </w:rPr>
              <w:fldChar w:fldCharType="begin"/>
            </w:r>
            <w:r>
              <w:rPr>
                <w:noProof/>
                <w:webHidden/>
              </w:rPr>
              <w:instrText xml:space="preserve"> PAGEREF _Toc204075990 \h </w:instrText>
            </w:r>
            <w:r>
              <w:rPr>
                <w:noProof/>
                <w:webHidden/>
              </w:rPr>
            </w:r>
            <w:r>
              <w:rPr>
                <w:noProof/>
                <w:webHidden/>
              </w:rPr>
              <w:fldChar w:fldCharType="separate"/>
            </w:r>
            <w:r>
              <w:rPr>
                <w:noProof/>
                <w:webHidden/>
              </w:rPr>
              <w:t>9</w:t>
            </w:r>
            <w:r>
              <w:rPr>
                <w:noProof/>
                <w:webHidden/>
              </w:rPr>
              <w:fldChar w:fldCharType="end"/>
            </w:r>
          </w:hyperlink>
        </w:p>
        <w:p w14:paraId="34F90009" w14:textId="2EA72565" w:rsidR="007A721C" w:rsidRDefault="007A721C">
          <w:pPr>
            <w:pStyle w:val="TM1"/>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91" w:history="1">
            <w:r w:rsidRPr="004870C5">
              <w:rPr>
                <w:rStyle w:val="Lienhypertexte"/>
                <w:rFonts w:eastAsia="Arial"/>
                <w:noProof/>
              </w:rPr>
              <w:t>INFORMATIONS SOCIALES.</w:t>
            </w:r>
            <w:r>
              <w:rPr>
                <w:noProof/>
                <w:webHidden/>
              </w:rPr>
              <w:tab/>
            </w:r>
            <w:r>
              <w:rPr>
                <w:noProof/>
                <w:webHidden/>
              </w:rPr>
              <w:fldChar w:fldCharType="begin"/>
            </w:r>
            <w:r>
              <w:rPr>
                <w:noProof/>
                <w:webHidden/>
              </w:rPr>
              <w:instrText xml:space="preserve"> PAGEREF _Toc204075991 \h </w:instrText>
            </w:r>
            <w:r>
              <w:rPr>
                <w:noProof/>
                <w:webHidden/>
              </w:rPr>
            </w:r>
            <w:r>
              <w:rPr>
                <w:noProof/>
                <w:webHidden/>
              </w:rPr>
              <w:fldChar w:fldCharType="separate"/>
            </w:r>
            <w:r>
              <w:rPr>
                <w:noProof/>
                <w:webHidden/>
              </w:rPr>
              <w:t>10</w:t>
            </w:r>
            <w:r>
              <w:rPr>
                <w:noProof/>
                <w:webHidden/>
              </w:rPr>
              <w:fldChar w:fldCharType="end"/>
            </w:r>
          </w:hyperlink>
        </w:p>
        <w:p w14:paraId="4F8318BC" w14:textId="3BD10824"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92" w:history="1">
            <w:r w:rsidRPr="004870C5">
              <w:rPr>
                <w:rStyle w:val="Lienhypertexte"/>
                <w:noProof/>
              </w:rPr>
              <w:t>18 nouvelles mesures pour simplifier la vie des personnes en situation de handicap.</w:t>
            </w:r>
            <w:r>
              <w:rPr>
                <w:noProof/>
                <w:webHidden/>
              </w:rPr>
              <w:tab/>
            </w:r>
            <w:r>
              <w:rPr>
                <w:noProof/>
                <w:webHidden/>
              </w:rPr>
              <w:fldChar w:fldCharType="begin"/>
            </w:r>
            <w:r>
              <w:rPr>
                <w:noProof/>
                <w:webHidden/>
              </w:rPr>
              <w:instrText xml:space="preserve"> PAGEREF _Toc204075992 \h </w:instrText>
            </w:r>
            <w:r>
              <w:rPr>
                <w:noProof/>
                <w:webHidden/>
              </w:rPr>
            </w:r>
            <w:r>
              <w:rPr>
                <w:noProof/>
                <w:webHidden/>
              </w:rPr>
              <w:fldChar w:fldCharType="separate"/>
            </w:r>
            <w:r>
              <w:rPr>
                <w:noProof/>
                <w:webHidden/>
              </w:rPr>
              <w:t>10</w:t>
            </w:r>
            <w:r>
              <w:rPr>
                <w:noProof/>
                <w:webHidden/>
              </w:rPr>
              <w:fldChar w:fldCharType="end"/>
            </w:r>
          </w:hyperlink>
        </w:p>
        <w:p w14:paraId="7358B85D" w14:textId="69C3A341"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93" w:history="1">
            <w:r w:rsidRPr="004870C5">
              <w:rPr>
                <w:rStyle w:val="Lienhypertexte"/>
                <w:noProof/>
                <w:kern w:val="0"/>
                <w:lang w:eastAsia="ja-JP"/>
              </w:rPr>
              <w:t>Développement de l’offre de livres numériques accessibles.</w:t>
            </w:r>
            <w:r>
              <w:rPr>
                <w:noProof/>
                <w:webHidden/>
              </w:rPr>
              <w:tab/>
            </w:r>
            <w:r>
              <w:rPr>
                <w:noProof/>
                <w:webHidden/>
              </w:rPr>
              <w:fldChar w:fldCharType="begin"/>
            </w:r>
            <w:r>
              <w:rPr>
                <w:noProof/>
                <w:webHidden/>
              </w:rPr>
              <w:instrText xml:space="preserve"> PAGEREF _Toc204075993 \h </w:instrText>
            </w:r>
            <w:r>
              <w:rPr>
                <w:noProof/>
                <w:webHidden/>
              </w:rPr>
            </w:r>
            <w:r>
              <w:rPr>
                <w:noProof/>
                <w:webHidden/>
              </w:rPr>
              <w:fldChar w:fldCharType="separate"/>
            </w:r>
            <w:r>
              <w:rPr>
                <w:noProof/>
                <w:webHidden/>
              </w:rPr>
              <w:t>10</w:t>
            </w:r>
            <w:r>
              <w:rPr>
                <w:noProof/>
                <w:webHidden/>
              </w:rPr>
              <w:fldChar w:fldCharType="end"/>
            </w:r>
          </w:hyperlink>
        </w:p>
        <w:p w14:paraId="2DA5C059" w14:textId="66DC8536" w:rsidR="007A721C" w:rsidRDefault="007A721C">
          <w:pPr>
            <w:pStyle w:val="TM1"/>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94" w:history="1">
            <w:r w:rsidRPr="004870C5">
              <w:rPr>
                <w:rStyle w:val="Lienhypertexte"/>
                <w:rFonts w:eastAsia="Arial"/>
                <w:noProof/>
              </w:rPr>
              <w:t>NUMÉRIQUE ET INNOVATIONS.</w:t>
            </w:r>
            <w:r>
              <w:rPr>
                <w:noProof/>
                <w:webHidden/>
              </w:rPr>
              <w:tab/>
            </w:r>
            <w:r>
              <w:rPr>
                <w:noProof/>
                <w:webHidden/>
              </w:rPr>
              <w:fldChar w:fldCharType="begin"/>
            </w:r>
            <w:r>
              <w:rPr>
                <w:noProof/>
                <w:webHidden/>
              </w:rPr>
              <w:instrText xml:space="preserve"> PAGEREF _Toc204075994 \h </w:instrText>
            </w:r>
            <w:r>
              <w:rPr>
                <w:noProof/>
                <w:webHidden/>
              </w:rPr>
            </w:r>
            <w:r>
              <w:rPr>
                <w:noProof/>
                <w:webHidden/>
              </w:rPr>
              <w:fldChar w:fldCharType="separate"/>
            </w:r>
            <w:r>
              <w:rPr>
                <w:noProof/>
                <w:webHidden/>
              </w:rPr>
              <w:t>12</w:t>
            </w:r>
            <w:r>
              <w:rPr>
                <w:noProof/>
                <w:webHidden/>
              </w:rPr>
              <w:fldChar w:fldCharType="end"/>
            </w:r>
          </w:hyperlink>
        </w:p>
        <w:p w14:paraId="4AD0D3D9" w14:textId="5D368D3F"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95" w:history="1">
            <w:r w:rsidRPr="004870C5">
              <w:rPr>
                <w:rStyle w:val="Lienhypertexte"/>
                <w:rFonts w:eastAsia="Arial"/>
                <w:noProof/>
              </w:rPr>
              <w:t>Entretien avec Kéolis pour mieux comprendre les besoins des usagers sur leurs services numériques.</w:t>
            </w:r>
            <w:r>
              <w:rPr>
                <w:noProof/>
                <w:webHidden/>
              </w:rPr>
              <w:tab/>
            </w:r>
            <w:r>
              <w:rPr>
                <w:noProof/>
                <w:webHidden/>
              </w:rPr>
              <w:fldChar w:fldCharType="begin"/>
            </w:r>
            <w:r>
              <w:rPr>
                <w:noProof/>
                <w:webHidden/>
              </w:rPr>
              <w:instrText xml:space="preserve"> PAGEREF _Toc204075995 \h </w:instrText>
            </w:r>
            <w:r>
              <w:rPr>
                <w:noProof/>
                <w:webHidden/>
              </w:rPr>
            </w:r>
            <w:r>
              <w:rPr>
                <w:noProof/>
                <w:webHidden/>
              </w:rPr>
              <w:fldChar w:fldCharType="separate"/>
            </w:r>
            <w:r>
              <w:rPr>
                <w:noProof/>
                <w:webHidden/>
              </w:rPr>
              <w:t>12</w:t>
            </w:r>
            <w:r>
              <w:rPr>
                <w:noProof/>
                <w:webHidden/>
              </w:rPr>
              <w:fldChar w:fldCharType="end"/>
            </w:r>
          </w:hyperlink>
        </w:p>
        <w:p w14:paraId="485C0A8B" w14:textId="6DEE3CEA" w:rsidR="007A721C" w:rsidRDefault="007A721C">
          <w:pPr>
            <w:pStyle w:val="TM2"/>
            <w:tabs>
              <w:tab w:val="right" w:leader="dot" w:pos="9628"/>
            </w:tabs>
            <w:rPr>
              <w:rFonts w:asciiTheme="minorHAnsi" w:eastAsiaTheme="minorEastAsia" w:hAnsiTheme="minorHAnsi" w:cstheme="minorBidi"/>
              <w:bCs w:val="0"/>
              <w:noProof/>
              <w:color w:val="auto"/>
              <w:sz w:val="24"/>
              <w:szCs w:val="21"/>
              <w:lang w:eastAsia="ja-JP" w:bidi="hi-IN"/>
            </w:rPr>
          </w:pPr>
          <w:hyperlink w:anchor="_Toc204075996" w:history="1">
            <w:r w:rsidRPr="004870C5">
              <w:rPr>
                <w:rStyle w:val="Lienhypertexte"/>
                <w:rFonts w:eastAsia="Arial"/>
                <w:noProof/>
              </w:rPr>
              <w:t>Des applications pour faciliter la mobilité.</w:t>
            </w:r>
            <w:r>
              <w:rPr>
                <w:noProof/>
                <w:webHidden/>
              </w:rPr>
              <w:tab/>
            </w:r>
            <w:r>
              <w:rPr>
                <w:noProof/>
                <w:webHidden/>
              </w:rPr>
              <w:fldChar w:fldCharType="begin"/>
            </w:r>
            <w:r>
              <w:rPr>
                <w:noProof/>
                <w:webHidden/>
              </w:rPr>
              <w:instrText xml:space="preserve"> PAGEREF _Toc204075996 \h </w:instrText>
            </w:r>
            <w:r>
              <w:rPr>
                <w:noProof/>
                <w:webHidden/>
              </w:rPr>
            </w:r>
            <w:r>
              <w:rPr>
                <w:noProof/>
                <w:webHidden/>
              </w:rPr>
              <w:fldChar w:fldCharType="separate"/>
            </w:r>
            <w:r>
              <w:rPr>
                <w:noProof/>
                <w:webHidden/>
              </w:rPr>
              <w:t>12</w:t>
            </w:r>
            <w:r>
              <w:rPr>
                <w:noProof/>
                <w:webHidden/>
              </w:rPr>
              <w:fldChar w:fldCharType="end"/>
            </w:r>
          </w:hyperlink>
        </w:p>
        <w:p w14:paraId="7E1AE924" w14:textId="0E0D40C1" w:rsidR="00CE04CA" w:rsidRDefault="00CE04CA" w:rsidP="00CE04CA">
          <w:pPr>
            <w:pStyle w:val="TM2"/>
            <w:tabs>
              <w:tab w:val="right" w:leader="dot" w:pos="9015"/>
            </w:tabs>
            <w:rPr>
              <w:rStyle w:val="Lienhypertexte"/>
            </w:rPr>
          </w:pPr>
          <w:r>
            <w:fldChar w:fldCharType="end"/>
          </w:r>
        </w:p>
      </w:sdtContent>
    </w:sdt>
    <w:p w14:paraId="696EFFA3" w14:textId="77777777" w:rsidR="00CE04CA" w:rsidRPr="00F10F6C" w:rsidRDefault="00CE04CA" w:rsidP="00CE04CA"/>
    <w:p w14:paraId="62521044" w14:textId="77777777" w:rsidR="00CE04CA" w:rsidRPr="00F10F6C" w:rsidRDefault="00CE04CA" w:rsidP="00CE04CA"/>
    <w:p w14:paraId="0146EACE" w14:textId="77777777" w:rsidR="00CE04CA" w:rsidRPr="00F10F6C" w:rsidRDefault="00CE04CA" w:rsidP="00CE04CA"/>
    <w:p w14:paraId="18AA9C1B" w14:textId="77777777" w:rsidR="00CE04CA" w:rsidRPr="00F10F6C" w:rsidRDefault="00CE04CA" w:rsidP="00CE04CA"/>
    <w:p w14:paraId="64338549" w14:textId="77777777" w:rsidR="00CE04CA" w:rsidRPr="00F10F6C" w:rsidRDefault="00CE04CA" w:rsidP="00CE04CA"/>
    <w:p w14:paraId="278D1FD2" w14:textId="77777777" w:rsidR="00CE04CA" w:rsidRPr="00F10F6C" w:rsidRDefault="00CE04CA" w:rsidP="00CE04CA"/>
    <w:p w14:paraId="6C0A726F" w14:textId="77777777" w:rsidR="00CE04CA" w:rsidRPr="00F10F6C" w:rsidRDefault="00CE04CA" w:rsidP="00CE04CA"/>
    <w:p w14:paraId="67D50089" w14:textId="77777777" w:rsidR="00CE04CA" w:rsidRPr="00F10F6C" w:rsidRDefault="00CE04CA" w:rsidP="00CE04CA"/>
    <w:p w14:paraId="71827D7B" w14:textId="77777777" w:rsidR="00CE04CA" w:rsidRPr="00F10F6C" w:rsidRDefault="00CE04CA" w:rsidP="00CE04CA"/>
    <w:p w14:paraId="3614BF3C" w14:textId="77777777" w:rsidR="00CE04CA" w:rsidRPr="00F10F6C" w:rsidRDefault="00CE04CA" w:rsidP="00CE04CA"/>
    <w:p w14:paraId="779FCF93" w14:textId="77777777" w:rsidR="00EF2765" w:rsidRDefault="00EF2765" w:rsidP="007A721C"/>
    <w:p w14:paraId="54F93BD5" w14:textId="69E4550D" w:rsidR="00CE04CA" w:rsidRDefault="00CE04CA" w:rsidP="00CE04CA">
      <w:pPr>
        <w:pStyle w:val="Titre1"/>
        <w:rPr>
          <w:rFonts w:eastAsia="Arial" w:cs="Arial"/>
          <w:b w:val="0"/>
          <w:bCs w:val="0"/>
          <w:szCs w:val="44"/>
        </w:rPr>
      </w:pPr>
      <w:bookmarkStart w:id="1" w:name="_Toc204075974"/>
      <w:r w:rsidRPr="03C2ED41">
        <w:rPr>
          <w:rFonts w:eastAsia="Arial" w:cs="Arial"/>
          <w:szCs w:val="44"/>
        </w:rPr>
        <w:t>ÉDITO</w:t>
      </w:r>
      <w:bookmarkEnd w:id="1"/>
    </w:p>
    <w:p w14:paraId="78794ED0" w14:textId="77777777" w:rsidR="00CE04CA" w:rsidRPr="00F10F6C" w:rsidRDefault="00CE04CA" w:rsidP="00CE04CA">
      <w:pPr>
        <w:keepNext/>
        <w:keepLines/>
      </w:pPr>
    </w:p>
    <w:p w14:paraId="480FFB1C" w14:textId="79DFA3BC" w:rsidR="008F0D29" w:rsidRDefault="008F0D29" w:rsidP="008F0D29">
      <w:pPr>
        <w:keepNext/>
        <w:keepLines/>
      </w:pPr>
      <w:r>
        <w:t>Les actions de la délégation Nouvelle-Aquitaine sont guidées par les valeurs de l’association, prônant l’ouverture et l’égalité des chances.</w:t>
      </w:r>
    </w:p>
    <w:p w14:paraId="28214368" w14:textId="77777777" w:rsidR="008F0D29" w:rsidRDefault="008F0D29" w:rsidP="008F0D29">
      <w:pPr>
        <w:keepNext/>
        <w:keepLines/>
      </w:pPr>
      <w:r>
        <w:t>Il nous semble essentiel d’œuvrer à l’inclusion des personnes aveugles ou malvoyantes à travers l’école, le sport, la culture, l’emploi et le numérique, et sensibiliser le grand public et les institutions, afin de contribuer à une plus grande mixité dans la société.</w:t>
      </w:r>
    </w:p>
    <w:p w14:paraId="1F23A548" w14:textId="77777777" w:rsidR="008F0D29" w:rsidRDefault="008F0D29" w:rsidP="008F0D29">
      <w:pPr>
        <w:keepNext/>
        <w:keepLines/>
      </w:pPr>
      <w:r>
        <w:t xml:space="preserve">Nous souhaitons permettre à chaque bénéficiaire déficient visuel que nous accompagnons, de découvrir, d’expérimenter et de trouver sa voie. </w:t>
      </w:r>
    </w:p>
    <w:p w14:paraId="35886CFC" w14:textId="77777777" w:rsidR="008F0D29" w:rsidRDefault="008F0D29" w:rsidP="008F0D29">
      <w:pPr>
        <w:keepNext/>
        <w:keepLines/>
      </w:pPr>
      <w:r>
        <w:t>L’équipe salariée et les bénévoles  s’investissent au quotidien pour les former, les conseiller et leur proposer des documents et des activités accessibles.</w:t>
      </w:r>
    </w:p>
    <w:p w14:paraId="4DC9D15E" w14:textId="77777777" w:rsidR="008F0D29" w:rsidRDefault="008F0D29" w:rsidP="008F0D29">
      <w:pPr>
        <w:keepNext/>
        <w:keepLines/>
      </w:pPr>
      <w:r>
        <w:t>Cette dernière Tablette avant la pause estivale, vous montrera les actions que nous avons menées sur le territoire, et les moments d’échange et de partage que nous avons organisés.</w:t>
      </w:r>
    </w:p>
    <w:p w14:paraId="5271EA79" w14:textId="77777777" w:rsidR="008F0D29" w:rsidRDefault="008F0D29" w:rsidP="008F0D29">
      <w:pPr>
        <w:keepNext/>
        <w:keepLines/>
      </w:pPr>
    </w:p>
    <w:p w14:paraId="773D104D" w14:textId="77777777" w:rsidR="008F0D29" w:rsidRDefault="008F0D29" w:rsidP="008F0D29">
      <w:pPr>
        <w:keepNext/>
        <w:keepLines/>
      </w:pPr>
      <w:r>
        <w:t xml:space="preserve">Et comme chaque année, vous pouvez consulter notre Rapport d’activité sur notre site internet. Il rend compte des actions de la délégation, en 2024, et met en avant ses engagements et ses projets futurs. </w:t>
      </w:r>
    </w:p>
    <w:p w14:paraId="7CA74CD6" w14:textId="77777777" w:rsidR="008F0D29" w:rsidRDefault="008F0D29" w:rsidP="008F0D29">
      <w:pPr>
        <w:keepNext/>
        <w:keepLines/>
      </w:pPr>
    </w:p>
    <w:p w14:paraId="393B991D" w14:textId="77777777" w:rsidR="008F0D29" w:rsidRDefault="008F0D29" w:rsidP="008F0D29">
      <w:pPr>
        <w:keepNext/>
        <w:keepLines/>
      </w:pPr>
      <w:r>
        <w:t>En attendant de vous retrouver à la rentrée, toute l’équipe vous souhaite un très bel été.</w:t>
      </w:r>
    </w:p>
    <w:p w14:paraId="123950F5" w14:textId="77777777" w:rsidR="00CE04CA" w:rsidRPr="00F10F6C" w:rsidRDefault="00CE04CA" w:rsidP="00CE04CA">
      <w:pPr>
        <w:keepNext/>
        <w:keepLines/>
      </w:pPr>
    </w:p>
    <w:p w14:paraId="3BE3814D" w14:textId="77777777" w:rsidR="00CE04CA" w:rsidRPr="00F10F6C" w:rsidRDefault="00CE04CA" w:rsidP="00CE04CA">
      <w:pPr>
        <w:keepNext/>
        <w:keepLines/>
      </w:pPr>
    </w:p>
    <w:p w14:paraId="21E43217" w14:textId="77777777" w:rsidR="00CE04CA" w:rsidRPr="00F10F6C" w:rsidRDefault="00CE04CA" w:rsidP="00CE04CA">
      <w:pPr>
        <w:keepNext/>
        <w:keepLines/>
      </w:pPr>
    </w:p>
    <w:p w14:paraId="6E109C76" w14:textId="77777777" w:rsidR="00EF2765" w:rsidRDefault="00EF2765" w:rsidP="00EF2765">
      <w:pPr>
        <w:jc w:val="right"/>
      </w:pPr>
      <w:r>
        <w:t xml:space="preserve">Anna Touron, </w:t>
      </w:r>
    </w:p>
    <w:p w14:paraId="4A6266AF" w14:textId="0E4F3AB4" w:rsidR="00CE04CA" w:rsidRPr="00F10F6C" w:rsidRDefault="00EF2765" w:rsidP="00EF2765">
      <w:pPr>
        <w:keepNext/>
        <w:keepLines/>
        <w:jc w:val="right"/>
      </w:pPr>
      <w:r>
        <w:t>Directrice d’apiDV Nouvelle-Aquitaine.</w:t>
      </w:r>
    </w:p>
    <w:p w14:paraId="3C0A289B" w14:textId="77777777" w:rsidR="00CE04CA" w:rsidRPr="00F10F6C" w:rsidRDefault="00CE04CA" w:rsidP="00CE04CA">
      <w:pPr>
        <w:keepNext/>
        <w:keepLines/>
      </w:pPr>
    </w:p>
    <w:p w14:paraId="6CC4A4C3" w14:textId="77777777" w:rsidR="00CE04CA" w:rsidRPr="00F10F6C" w:rsidRDefault="00CE04CA" w:rsidP="00CE04CA">
      <w:pPr>
        <w:keepNext/>
        <w:keepLines/>
      </w:pPr>
    </w:p>
    <w:p w14:paraId="750AFE4D" w14:textId="77777777" w:rsidR="00F10F6C" w:rsidRDefault="00F10F6C" w:rsidP="00CE04CA">
      <w:pPr>
        <w:keepNext/>
        <w:keepLines/>
        <w:sectPr w:rsidR="00F10F6C" w:rsidSect="00FF1871">
          <w:headerReference w:type="default" r:id="rId8"/>
          <w:pgSz w:w="11906" w:h="16838" w:code="9"/>
          <w:pgMar w:top="1134" w:right="1134" w:bottom="1134" w:left="1134" w:header="709" w:footer="709" w:gutter="0"/>
          <w:cols w:space="708"/>
          <w:docGrid w:linePitch="360"/>
        </w:sectPr>
      </w:pPr>
    </w:p>
    <w:p w14:paraId="2B76C636" w14:textId="77777777" w:rsidR="00CE04CA" w:rsidRPr="00F10F6C" w:rsidRDefault="00CE04CA" w:rsidP="00CE04CA">
      <w:pPr>
        <w:keepNext/>
        <w:keepLines/>
      </w:pPr>
    </w:p>
    <w:p w14:paraId="069EDF89" w14:textId="77777777" w:rsidR="00CE04CA" w:rsidRDefault="00CE04CA" w:rsidP="00CE04CA">
      <w:pPr>
        <w:pStyle w:val="Titre1"/>
        <w:rPr>
          <w:rFonts w:eastAsia="Arial" w:cs="Arial"/>
          <w:b w:val="0"/>
          <w:bCs w:val="0"/>
          <w:szCs w:val="44"/>
        </w:rPr>
      </w:pPr>
      <w:bookmarkStart w:id="2" w:name="_Toc204075975"/>
      <w:r w:rsidRPr="03C2ED41">
        <w:rPr>
          <w:rFonts w:eastAsia="Arial" w:cs="Arial"/>
          <w:szCs w:val="44"/>
        </w:rPr>
        <w:t>VIE DE L’ASSOCIATION.</w:t>
      </w:r>
      <w:bookmarkEnd w:id="2"/>
    </w:p>
    <w:p w14:paraId="17F23D0D" w14:textId="77777777" w:rsidR="00CE04CA" w:rsidRDefault="00CE04CA" w:rsidP="00CE04CA">
      <w:pPr>
        <w:keepNext/>
        <w:keepLines/>
      </w:pPr>
    </w:p>
    <w:p w14:paraId="40ADF9FD" w14:textId="241A02DA" w:rsidR="00F10F6C" w:rsidRDefault="00F10F6C" w:rsidP="00F10F6C">
      <w:pPr>
        <w:pStyle w:val="Titre2"/>
      </w:pPr>
      <w:bookmarkStart w:id="3" w:name="_Toc204075976"/>
      <w:r>
        <w:t>Au revoir à notre professeur Tournesol.</w:t>
      </w:r>
      <w:bookmarkEnd w:id="3"/>
    </w:p>
    <w:p w14:paraId="695CC790" w14:textId="567E2713" w:rsidR="00F10F6C" w:rsidRDefault="00F10F6C" w:rsidP="00F10F6C">
      <w:pPr>
        <w:keepNext/>
        <w:keepLines/>
      </w:pPr>
      <w:r>
        <w:t>Nous avons appris avec tristesse le décès de Jean Chanteloube, le 19 mai dernier.</w:t>
      </w:r>
    </w:p>
    <w:p w14:paraId="2760DFD1" w14:textId="75857B74" w:rsidR="00F10F6C" w:rsidRDefault="00F10F6C" w:rsidP="00F10F6C">
      <w:pPr>
        <w:keepNext/>
        <w:keepLines/>
      </w:pPr>
      <w:r>
        <w:t>Trésorier du GIAA Aquitaine (l’ancien nom d’apiDV) depuis 2001, et ce jusqu’en 2018</w:t>
      </w:r>
      <w:r w:rsidR="007253DE">
        <w:t>.</w:t>
      </w:r>
      <w:r>
        <w:t xml:space="preserve"> </w:t>
      </w:r>
      <w:r w:rsidR="007253DE">
        <w:t>I</w:t>
      </w:r>
      <w:r>
        <w:t xml:space="preserve">l a </w:t>
      </w:r>
      <w:r w:rsidR="007253DE">
        <w:t>aussi re</w:t>
      </w:r>
      <w:r>
        <w:t>présenté la délégation bordelaise au Conseil d’Administration national.</w:t>
      </w:r>
    </w:p>
    <w:p w14:paraId="04A6ED4D" w14:textId="6A322BA2" w:rsidR="00EF2765" w:rsidRDefault="00EF2765" w:rsidP="00F10F6C">
      <w:pPr>
        <w:keepNext/>
        <w:keepLines/>
      </w:pPr>
      <w:r>
        <w:t xml:space="preserve">Rappelons aussi qu’il a participé avec joie à l’aventure de Tintin en audiodescription, il fut un professeur Tournesol </w:t>
      </w:r>
      <w:r w:rsidR="00757C83">
        <w:t>très authentique.</w:t>
      </w:r>
    </w:p>
    <w:p w14:paraId="4A771C1B" w14:textId="77777777" w:rsidR="00F10F6C" w:rsidRDefault="00F10F6C" w:rsidP="00F10F6C">
      <w:pPr>
        <w:keepNext/>
        <w:keepLines/>
      </w:pPr>
      <w:r>
        <w:t>Nous souhaitons saluer ici son engagement auprès des déficients visuels, tout au long de ces nombreuses années.</w:t>
      </w:r>
    </w:p>
    <w:p w14:paraId="5638C5B2" w14:textId="77777777" w:rsidR="00F10F6C" w:rsidRPr="00F10F6C" w:rsidRDefault="00F10F6C" w:rsidP="00CE04CA">
      <w:pPr>
        <w:keepNext/>
        <w:keepLines/>
      </w:pPr>
    </w:p>
    <w:p w14:paraId="431CCAA1" w14:textId="77777777" w:rsidR="00CE04CA" w:rsidRDefault="00CE04CA" w:rsidP="00CE04CA">
      <w:pPr>
        <w:pStyle w:val="Titre2"/>
        <w:rPr>
          <w:rFonts w:eastAsia="Arial" w:cs="Arial"/>
          <w:b w:val="0"/>
          <w:bCs w:val="0"/>
          <w:szCs w:val="36"/>
        </w:rPr>
      </w:pPr>
      <w:bookmarkStart w:id="4" w:name="_Toc204075977"/>
      <w:r w:rsidRPr="03C2ED41">
        <w:rPr>
          <w:rFonts w:eastAsia="Arial" w:cs="Arial"/>
          <w:szCs w:val="36"/>
        </w:rPr>
        <w:t>Du sport accessible à tous !</w:t>
      </w:r>
      <w:bookmarkEnd w:id="4"/>
    </w:p>
    <w:p w14:paraId="42965117" w14:textId="77777777" w:rsidR="00CE04CA" w:rsidRPr="00F10F6C" w:rsidRDefault="00CE04CA" w:rsidP="00CE04CA">
      <w:pPr>
        <w:rPr>
          <w:rFonts w:eastAsia="Arial"/>
        </w:rPr>
      </w:pPr>
      <w:r w:rsidRPr="00F10F6C">
        <w:rPr>
          <w:rFonts w:eastAsia="Arial"/>
          <w:bCs w:val="0"/>
        </w:rPr>
        <w:t>La délégation était présente, aux côtés du GIHP, aux Sports Inclusive Games, qui a lieu, chaque année, au Stade Robert Brettes de Mérignac.</w:t>
      </w:r>
    </w:p>
    <w:p w14:paraId="1BB1A797" w14:textId="77777777" w:rsidR="00CE04CA" w:rsidRPr="00F10F6C" w:rsidRDefault="00CE04CA" w:rsidP="00CE04CA">
      <w:pPr>
        <w:rPr>
          <w:rFonts w:eastAsia="Arial"/>
        </w:rPr>
      </w:pPr>
      <w:r w:rsidRPr="00F10F6C">
        <w:rPr>
          <w:rFonts w:eastAsia="Arial"/>
          <w:bCs w:val="0"/>
        </w:rPr>
        <w:t>Organisé par le SAM Cohésion sociale, l’événement s’est tenu le mardi 3 juin dernier. Il a regroupé un grand nombre d’associations et clubs sportifs, dans le but de faire tester au public et aux scolaires des activités sportives et de loisirs, accessibles à tous les handicaps.</w:t>
      </w:r>
    </w:p>
    <w:p w14:paraId="0977033B" w14:textId="77777777" w:rsidR="00CE04CA" w:rsidRPr="00F10F6C" w:rsidRDefault="00CE04CA" w:rsidP="00CE04CA">
      <w:pPr>
        <w:rPr>
          <w:rFonts w:eastAsia="Arial"/>
        </w:rPr>
      </w:pPr>
      <w:r w:rsidRPr="00F10F6C">
        <w:rPr>
          <w:rFonts w:eastAsia="Arial"/>
          <w:bCs w:val="0"/>
        </w:rPr>
        <w:t>Sur le stand du GIHP, les bénévoles et salariés ont pu sensibiliser à la déficience visuelle, grâce à des jeux de société adaptés, et au handicap moteur, avec des ateliers ludiques simulant une difficulté de force ou de précision, dans les jambes ou les mains.</w:t>
      </w:r>
    </w:p>
    <w:p w14:paraId="35C3AAD4" w14:textId="77777777" w:rsidR="00CE04CA" w:rsidRPr="00F10F6C" w:rsidRDefault="00CE04CA" w:rsidP="00CE04CA">
      <w:pPr>
        <w:rPr>
          <w:rFonts w:eastAsia="Arial"/>
        </w:rPr>
      </w:pPr>
    </w:p>
    <w:p w14:paraId="2E7D49EE" w14:textId="77777777" w:rsidR="00CE04CA" w:rsidRDefault="00CE04CA" w:rsidP="00CE04CA">
      <w:pPr>
        <w:pStyle w:val="Titre2"/>
        <w:rPr>
          <w:rFonts w:eastAsia="Arial" w:cs="Arial"/>
          <w:b w:val="0"/>
          <w:bCs w:val="0"/>
          <w:szCs w:val="36"/>
        </w:rPr>
      </w:pPr>
      <w:bookmarkStart w:id="5" w:name="_Toc204075978"/>
      <w:r w:rsidRPr="03C2ED41">
        <w:rPr>
          <w:rFonts w:eastAsia="Arial" w:cs="Arial"/>
          <w:szCs w:val="36"/>
        </w:rPr>
        <w:t>Du rugby en audiodescription.</w:t>
      </w:r>
      <w:bookmarkEnd w:id="5"/>
    </w:p>
    <w:p w14:paraId="1789EACF" w14:textId="1E4E5590" w:rsidR="00CE04CA" w:rsidRPr="00F10F6C" w:rsidRDefault="00CE04CA" w:rsidP="00CE04CA">
      <w:pPr>
        <w:rPr>
          <w:rFonts w:eastAsia="Arial"/>
        </w:rPr>
      </w:pPr>
      <w:r w:rsidRPr="00F10F6C">
        <w:rPr>
          <w:rFonts w:eastAsia="Arial"/>
          <w:bCs w:val="0"/>
        </w:rPr>
        <w:t>Pour le dernier match de l’Union Bordeaux-Bègles à domicile, des membres d’apiDV et de l’U</w:t>
      </w:r>
      <w:r w:rsidR="00757C83">
        <w:rPr>
          <w:rFonts w:eastAsia="Arial"/>
          <w:bCs w:val="0"/>
        </w:rPr>
        <w:t xml:space="preserve"> </w:t>
      </w:r>
      <w:r w:rsidRPr="00F10F6C">
        <w:rPr>
          <w:rFonts w:eastAsia="Arial"/>
          <w:bCs w:val="0"/>
        </w:rPr>
        <w:t>NA</w:t>
      </w:r>
      <w:r w:rsidR="00757C83">
        <w:rPr>
          <w:rFonts w:eastAsia="Arial"/>
          <w:bCs w:val="0"/>
        </w:rPr>
        <w:t xml:space="preserve"> </w:t>
      </w:r>
      <w:r w:rsidRPr="00F10F6C">
        <w:rPr>
          <w:rFonts w:eastAsia="Arial"/>
          <w:bCs w:val="0"/>
        </w:rPr>
        <w:t>DEV ont pu célébrer l’excellente saison avec l’équipe et les supporters.</w:t>
      </w:r>
    </w:p>
    <w:p w14:paraId="2101B548" w14:textId="548F6F8D" w:rsidR="00CE04CA" w:rsidRPr="00F10F6C" w:rsidRDefault="00CE04CA" w:rsidP="00CE04CA">
      <w:pPr>
        <w:rPr>
          <w:rFonts w:eastAsia="Arial"/>
        </w:rPr>
      </w:pPr>
      <w:r w:rsidRPr="00F10F6C">
        <w:rPr>
          <w:rFonts w:eastAsia="Arial"/>
          <w:bCs w:val="0"/>
        </w:rPr>
        <w:t>La rencontre U</w:t>
      </w:r>
      <w:r w:rsidR="00757C83">
        <w:rPr>
          <w:rFonts w:eastAsia="Arial"/>
          <w:bCs w:val="0"/>
        </w:rPr>
        <w:t xml:space="preserve"> </w:t>
      </w:r>
      <w:r w:rsidRPr="00F10F6C">
        <w:rPr>
          <w:rFonts w:eastAsia="Arial"/>
          <w:bCs w:val="0"/>
        </w:rPr>
        <w:t>B</w:t>
      </w:r>
      <w:r w:rsidR="00757C83">
        <w:rPr>
          <w:rFonts w:eastAsia="Arial"/>
          <w:bCs w:val="0"/>
        </w:rPr>
        <w:t xml:space="preserve"> </w:t>
      </w:r>
      <w:r w:rsidRPr="00F10F6C">
        <w:rPr>
          <w:rFonts w:eastAsia="Arial"/>
          <w:bCs w:val="0"/>
        </w:rPr>
        <w:t>B contre Vannes a été proposée en audiodescription, le samedi 7 juin au stade Chaban-Delmas.</w:t>
      </w:r>
    </w:p>
    <w:p w14:paraId="599459D4" w14:textId="77777777" w:rsidR="00CE04CA" w:rsidRPr="00F10F6C" w:rsidRDefault="00CE04CA" w:rsidP="00CE04CA">
      <w:pPr>
        <w:rPr>
          <w:rFonts w:eastAsia="Arial"/>
        </w:rPr>
      </w:pPr>
      <w:r w:rsidRPr="00F10F6C">
        <w:rPr>
          <w:rFonts w:eastAsia="Arial"/>
          <w:bCs w:val="0"/>
        </w:rPr>
        <w:t>Les 2 bénévoles, Pauline et Laurent, journaliste et animateur radio de l’association montalbanaise Help Visio, se sont glissés dans les oreilles des 10 déficients visuels présents. Leurs accompagnants étaient également invités à tester le dispositif.</w:t>
      </w:r>
    </w:p>
    <w:p w14:paraId="2B470F94" w14:textId="77777777" w:rsidR="00CE04CA" w:rsidRPr="00F10F6C" w:rsidRDefault="00CE04CA" w:rsidP="00CE04CA">
      <w:pPr>
        <w:rPr>
          <w:rFonts w:eastAsia="Arial"/>
        </w:rPr>
      </w:pPr>
      <w:r w:rsidRPr="00F10F6C">
        <w:rPr>
          <w:rFonts w:eastAsia="Arial"/>
          <w:bCs w:val="0"/>
        </w:rPr>
        <w:t>Installé derrière l’emplacement PMR, au bord de la pelouse, le groupe a écouté l’audiodescription dans des casques</w:t>
      </w:r>
      <w:r w:rsidRPr="00F10F6C">
        <w:rPr>
          <w:rFonts w:ascii="Calibri" w:eastAsia="Arial" w:hAnsi="Calibri" w:cs="Calibri"/>
          <w:bCs w:val="0"/>
        </w:rPr>
        <w:t> </w:t>
      </w:r>
      <w:r w:rsidRPr="00F10F6C">
        <w:rPr>
          <w:rFonts w:eastAsia="Arial"/>
          <w:bCs w:val="0"/>
        </w:rPr>
        <w:t>: une voix pour les actions d</w:t>
      </w:r>
      <w:r w:rsidRPr="00F10F6C">
        <w:rPr>
          <w:rFonts w:eastAsia="Arial" w:cs="Luciole"/>
          <w:bCs w:val="0"/>
        </w:rPr>
        <w:t>’</w:t>
      </w:r>
      <w:r w:rsidRPr="00F10F6C">
        <w:rPr>
          <w:rFonts w:eastAsia="Arial"/>
          <w:bCs w:val="0"/>
        </w:rPr>
        <w:t xml:space="preserve">une </w:t>
      </w:r>
      <w:r w:rsidRPr="00F10F6C">
        <w:rPr>
          <w:rFonts w:eastAsia="Arial" w:cs="Luciole"/>
          <w:bCs w:val="0"/>
        </w:rPr>
        <w:t>é</w:t>
      </w:r>
      <w:r w:rsidRPr="00F10F6C">
        <w:rPr>
          <w:rFonts w:eastAsia="Arial"/>
          <w:bCs w:val="0"/>
        </w:rPr>
        <w:t>quipe, une autre pour les adversaires.</w:t>
      </w:r>
    </w:p>
    <w:p w14:paraId="602D7A61" w14:textId="0096F524" w:rsidR="00CE04CA" w:rsidRPr="00F10F6C" w:rsidRDefault="00CE04CA" w:rsidP="00CE04CA">
      <w:pPr>
        <w:rPr>
          <w:rFonts w:eastAsia="Arial"/>
        </w:rPr>
      </w:pPr>
      <w:r w:rsidRPr="00F10F6C">
        <w:rPr>
          <w:rFonts w:eastAsia="Arial"/>
          <w:bCs w:val="0"/>
        </w:rPr>
        <w:t>Cette soirée constituait la seconde expérimentation, dans le but de proposer, l’an prochain, la totalité des matchs à domicile de l’U</w:t>
      </w:r>
      <w:r w:rsidR="00757C83">
        <w:rPr>
          <w:rFonts w:eastAsia="Arial"/>
          <w:bCs w:val="0"/>
        </w:rPr>
        <w:t xml:space="preserve"> </w:t>
      </w:r>
      <w:r w:rsidRPr="00F10F6C">
        <w:rPr>
          <w:rFonts w:eastAsia="Arial"/>
          <w:bCs w:val="0"/>
        </w:rPr>
        <w:t>B</w:t>
      </w:r>
      <w:r w:rsidR="00757C83">
        <w:rPr>
          <w:rFonts w:eastAsia="Arial"/>
          <w:bCs w:val="0"/>
        </w:rPr>
        <w:t xml:space="preserve"> </w:t>
      </w:r>
      <w:r w:rsidRPr="00F10F6C">
        <w:rPr>
          <w:rFonts w:eastAsia="Arial"/>
          <w:bCs w:val="0"/>
        </w:rPr>
        <w:t>B en audiodescription.</w:t>
      </w:r>
    </w:p>
    <w:p w14:paraId="4BBCBE5E" w14:textId="77777777" w:rsidR="00CE04CA" w:rsidRPr="00F10F6C" w:rsidRDefault="00CE04CA" w:rsidP="00CE04CA">
      <w:pPr>
        <w:rPr>
          <w:rFonts w:eastAsia="Arial"/>
        </w:rPr>
      </w:pPr>
    </w:p>
    <w:p w14:paraId="22E001E7" w14:textId="77777777" w:rsidR="00CE04CA" w:rsidRDefault="00CE04CA" w:rsidP="00CE04CA">
      <w:pPr>
        <w:pStyle w:val="Titre2"/>
        <w:rPr>
          <w:rFonts w:eastAsia="Arial" w:cs="Arial"/>
          <w:b w:val="0"/>
          <w:bCs w:val="0"/>
          <w:szCs w:val="36"/>
        </w:rPr>
      </w:pPr>
      <w:bookmarkStart w:id="6" w:name="_Toc204075979"/>
      <w:r w:rsidRPr="03C2ED41">
        <w:rPr>
          <w:rFonts w:eastAsia="Arial" w:cs="Arial"/>
          <w:szCs w:val="36"/>
        </w:rPr>
        <w:lastRenderedPageBreak/>
        <w:t>Transcriptio : des bénévoles engagés et un repas convivial.</w:t>
      </w:r>
      <w:bookmarkEnd w:id="6"/>
    </w:p>
    <w:p w14:paraId="06B5C806" w14:textId="0612CA12" w:rsidR="00CE04CA" w:rsidRPr="00F10F6C" w:rsidRDefault="00CE04CA" w:rsidP="00CE04CA">
      <w:pPr>
        <w:rPr>
          <w:rFonts w:eastAsia="Arial"/>
        </w:rPr>
      </w:pPr>
      <w:r w:rsidRPr="00F10F6C">
        <w:rPr>
          <w:rFonts w:eastAsia="Arial"/>
          <w:bCs w:val="0"/>
        </w:rPr>
        <w:t>Depuis l’expérimentation puis la signature du marché avec le Ministère de l’</w:t>
      </w:r>
      <w:r w:rsidR="00F10F6C" w:rsidRPr="00F10F6C">
        <w:rPr>
          <w:rFonts w:eastAsia="Arial"/>
          <w:bCs w:val="0"/>
        </w:rPr>
        <w:t>Éducation</w:t>
      </w:r>
      <w:r w:rsidRPr="00F10F6C">
        <w:rPr>
          <w:rFonts w:eastAsia="Arial"/>
          <w:bCs w:val="0"/>
        </w:rPr>
        <w:t xml:space="preserve"> Nationale et de la Jeunesse, l’équipe Transcriptio est ultra mobilisée pour fournir, au format accessible, les manuels pédagogiques des professeurs déficients visuels, sur tout le territoire.</w:t>
      </w:r>
    </w:p>
    <w:p w14:paraId="06C73E23" w14:textId="77777777" w:rsidR="00CE04CA" w:rsidRDefault="00CE04CA" w:rsidP="00CE04CA">
      <w:pPr>
        <w:rPr>
          <w:rFonts w:eastAsia="Arial"/>
          <w:bCs w:val="0"/>
        </w:rPr>
      </w:pPr>
      <w:r w:rsidRPr="00F10F6C">
        <w:rPr>
          <w:rFonts w:eastAsia="Arial"/>
          <w:bCs w:val="0"/>
        </w:rPr>
        <w:t>Pour remercier les bénévoles de leur engagement, un déjeuner a été organisé le mardi 13 mai dernier, sous forme d’auberge espagnole.</w:t>
      </w:r>
    </w:p>
    <w:p w14:paraId="24A781C9" w14:textId="77777777" w:rsidR="00CE04CA" w:rsidRPr="00F10F6C" w:rsidRDefault="00CE04CA" w:rsidP="00CE04CA">
      <w:pPr>
        <w:rPr>
          <w:rFonts w:eastAsia="Arial"/>
        </w:rPr>
      </w:pPr>
      <w:r w:rsidRPr="00F10F6C">
        <w:rPr>
          <w:rFonts w:eastAsia="Arial"/>
          <w:bCs w:val="0"/>
        </w:rPr>
        <w:t>Il a permis de réunir les équipes de chaque journée</w:t>
      </w:r>
      <w:r w:rsidRPr="00F10F6C">
        <w:rPr>
          <w:rFonts w:ascii="Calibri" w:eastAsia="Arial" w:hAnsi="Calibri" w:cs="Calibri"/>
          <w:bCs w:val="0"/>
        </w:rPr>
        <w:t> </w:t>
      </w:r>
      <w:r w:rsidRPr="00F10F6C">
        <w:rPr>
          <w:rFonts w:eastAsia="Arial"/>
          <w:bCs w:val="0"/>
        </w:rPr>
        <w:t>; certaines se sont rencontr</w:t>
      </w:r>
      <w:r w:rsidRPr="00F10F6C">
        <w:rPr>
          <w:rFonts w:eastAsia="Arial" w:cs="Luciole"/>
          <w:bCs w:val="0"/>
        </w:rPr>
        <w:t>é</w:t>
      </w:r>
      <w:r w:rsidRPr="00F10F6C">
        <w:rPr>
          <w:rFonts w:eastAsia="Arial"/>
          <w:bCs w:val="0"/>
        </w:rPr>
        <w:t>es pour la premi</w:t>
      </w:r>
      <w:r w:rsidRPr="00F10F6C">
        <w:rPr>
          <w:rFonts w:eastAsia="Arial" w:cs="Luciole"/>
          <w:bCs w:val="0"/>
        </w:rPr>
        <w:t>è</w:t>
      </w:r>
      <w:r w:rsidRPr="00F10F6C">
        <w:rPr>
          <w:rFonts w:eastAsia="Arial"/>
          <w:bCs w:val="0"/>
        </w:rPr>
        <w:t>re fois, ce jour-l</w:t>
      </w:r>
      <w:r w:rsidRPr="00F10F6C">
        <w:rPr>
          <w:rFonts w:eastAsia="Arial" w:cs="Luciole"/>
          <w:bCs w:val="0"/>
        </w:rPr>
        <w:t>à</w:t>
      </w:r>
      <w:r w:rsidRPr="00F10F6C">
        <w:rPr>
          <w:rFonts w:eastAsia="Arial"/>
          <w:bCs w:val="0"/>
        </w:rPr>
        <w:t>. C</w:t>
      </w:r>
      <w:r w:rsidRPr="00F10F6C">
        <w:rPr>
          <w:rFonts w:eastAsia="Arial" w:cs="Luciole"/>
          <w:bCs w:val="0"/>
        </w:rPr>
        <w:t>’é</w:t>
      </w:r>
      <w:r w:rsidRPr="00F10F6C">
        <w:rPr>
          <w:rFonts w:eastAsia="Arial"/>
          <w:bCs w:val="0"/>
        </w:rPr>
        <w:t>tait une pause joyeuse et un moment de partage entre b</w:t>
      </w:r>
      <w:r w:rsidRPr="00F10F6C">
        <w:rPr>
          <w:rFonts w:eastAsia="Arial" w:cs="Luciole"/>
          <w:bCs w:val="0"/>
        </w:rPr>
        <w:t>é</w:t>
      </w:r>
      <w:r w:rsidRPr="00F10F6C">
        <w:rPr>
          <w:rFonts w:eastAsia="Arial"/>
          <w:bCs w:val="0"/>
        </w:rPr>
        <w:t>n</w:t>
      </w:r>
      <w:r w:rsidRPr="00F10F6C">
        <w:rPr>
          <w:rFonts w:eastAsia="Arial" w:cs="Luciole"/>
          <w:bCs w:val="0"/>
        </w:rPr>
        <w:t>é</w:t>
      </w:r>
      <w:r w:rsidRPr="00F10F6C">
        <w:rPr>
          <w:rFonts w:eastAsia="Arial"/>
          <w:bCs w:val="0"/>
        </w:rPr>
        <w:t>voles et salari</w:t>
      </w:r>
      <w:r w:rsidRPr="00F10F6C">
        <w:rPr>
          <w:rFonts w:eastAsia="Arial" w:cs="Luciole"/>
          <w:bCs w:val="0"/>
        </w:rPr>
        <w:t>é</w:t>
      </w:r>
      <w:r w:rsidRPr="00F10F6C">
        <w:rPr>
          <w:rFonts w:eastAsia="Arial"/>
          <w:bCs w:val="0"/>
        </w:rPr>
        <w:t>es.</w:t>
      </w:r>
    </w:p>
    <w:p w14:paraId="492AB0EB" w14:textId="77777777" w:rsidR="00CE04CA" w:rsidRPr="00F10F6C" w:rsidRDefault="00CE04CA" w:rsidP="00CE04CA">
      <w:pPr>
        <w:rPr>
          <w:rFonts w:eastAsia="Arial"/>
        </w:rPr>
      </w:pPr>
    </w:p>
    <w:p w14:paraId="05D20A5B" w14:textId="77777777" w:rsidR="00CE04CA" w:rsidRDefault="00CE04CA" w:rsidP="00CE04CA">
      <w:pPr>
        <w:pStyle w:val="Titre2"/>
        <w:rPr>
          <w:rFonts w:eastAsia="Arial" w:cs="Arial"/>
          <w:b w:val="0"/>
          <w:bCs w:val="0"/>
          <w:szCs w:val="36"/>
        </w:rPr>
      </w:pPr>
      <w:bookmarkStart w:id="7" w:name="_Toc204075980"/>
      <w:r w:rsidRPr="03C2ED41">
        <w:rPr>
          <w:rFonts w:eastAsia="Arial" w:cs="Arial"/>
          <w:szCs w:val="36"/>
        </w:rPr>
        <w:t>Accessibilité des écoles.</w:t>
      </w:r>
      <w:bookmarkEnd w:id="7"/>
    </w:p>
    <w:p w14:paraId="65E3F682" w14:textId="77777777" w:rsidR="00CE04CA" w:rsidRPr="00F10F6C" w:rsidRDefault="00CE04CA" w:rsidP="00CE04CA">
      <w:pPr>
        <w:rPr>
          <w:rFonts w:eastAsia="Arial"/>
        </w:rPr>
      </w:pPr>
      <w:r w:rsidRPr="00F10F6C">
        <w:rPr>
          <w:rFonts w:eastAsia="Arial"/>
          <w:bCs w:val="0"/>
        </w:rPr>
        <w:t>Les membres de la Commission Communale d’Accessibilité de Bordeaux ont été invités, le mercredi 9 avril dernier, à venir découvrir les aménagements de la cour de l’école élémentaire Carle Vernet.</w:t>
      </w:r>
    </w:p>
    <w:p w14:paraId="7574D4EE" w14:textId="77777777" w:rsidR="00CE04CA" w:rsidRPr="00F10F6C" w:rsidRDefault="00CE04CA" w:rsidP="00CE04CA">
      <w:pPr>
        <w:rPr>
          <w:rFonts w:eastAsia="Arial"/>
        </w:rPr>
      </w:pPr>
      <w:r w:rsidRPr="00F10F6C">
        <w:rPr>
          <w:rFonts w:eastAsia="Arial"/>
          <w:bCs w:val="0"/>
        </w:rPr>
        <w:t>En présence des services techniques de la ville et de la Métropole, de l’équipe de la Mission Handicap et Accessibilité à la Cité, l’Agence de maîtrise d’œuvre sur le projet «</w:t>
      </w:r>
      <w:r w:rsidRPr="00F10F6C">
        <w:rPr>
          <w:rFonts w:ascii="Calibri" w:eastAsia="Arial" w:hAnsi="Calibri" w:cs="Calibri"/>
          <w:bCs w:val="0"/>
        </w:rPr>
        <w:t> </w:t>
      </w:r>
      <w:r w:rsidRPr="00F10F6C">
        <w:rPr>
          <w:rFonts w:eastAsia="Arial"/>
          <w:bCs w:val="0"/>
        </w:rPr>
        <w:t>cour d</w:t>
      </w:r>
      <w:r w:rsidRPr="00F10F6C">
        <w:rPr>
          <w:rFonts w:eastAsia="Arial" w:cs="Luciole"/>
          <w:bCs w:val="0"/>
        </w:rPr>
        <w:t>’é</w:t>
      </w:r>
      <w:r w:rsidRPr="00F10F6C">
        <w:rPr>
          <w:rFonts w:eastAsia="Arial"/>
          <w:bCs w:val="0"/>
        </w:rPr>
        <w:t>cole buissonni</w:t>
      </w:r>
      <w:r w:rsidRPr="00F10F6C">
        <w:rPr>
          <w:rFonts w:eastAsia="Arial" w:cs="Luciole"/>
          <w:bCs w:val="0"/>
        </w:rPr>
        <w:t>è</w:t>
      </w:r>
      <w:r w:rsidRPr="00F10F6C">
        <w:rPr>
          <w:rFonts w:eastAsia="Arial"/>
          <w:bCs w:val="0"/>
        </w:rPr>
        <w:t>re</w:t>
      </w:r>
      <w:r w:rsidRPr="00F10F6C">
        <w:rPr>
          <w:rFonts w:ascii="Calibri" w:eastAsia="Arial" w:hAnsi="Calibri" w:cs="Calibri"/>
          <w:bCs w:val="0"/>
        </w:rPr>
        <w:t> </w:t>
      </w:r>
      <w:r w:rsidRPr="00F10F6C">
        <w:rPr>
          <w:rFonts w:eastAsia="Arial" w:cs="Luciole"/>
          <w:bCs w:val="0"/>
        </w:rPr>
        <w:t>»</w:t>
      </w:r>
      <w:r w:rsidRPr="00F10F6C">
        <w:rPr>
          <w:rFonts w:eastAsia="Arial"/>
          <w:bCs w:val="0"/>
        </w:rPr>
        <w:t xml:space="preserve"> et la Directrice de l</w:t>
      </w:r>
      <w:r w:rsidRPr="00F10F6C">
        <w:rPr>
          <w:rFonts w:eastAsia="Arial" w:cs="Luciole"/>
          <w:bCs w:val="0"/>
        </w:rPr>
        <w:t>’é</w:t>
      </w:r>
      <w:r w:rsidRPr="00F10F6C">
        <w:rPr>
          <w:rFonts w:eastAsia="Arial"/>
          <w:bCs w:val="0"/>
        </w:rPr>
        <w:t>cole ont pr</w:t>
      </w:r>
      <w:r w:rsidRPr="00F10F6C">
        <w:rPr>
          <w:rFonts w:eastAsia="Arial" w:cs="Luciole"/>
          <w:bCs w:val="0"/>
        </w:rPr>
        <w:t>é</w:t>
      </w:r>
      <w:r w:rsidRPr="00F10F6C">
        <w:rPr>
          <w:rFonts w:eastAsia="Arial"/>
          <w:bCs w:val="0"/>
        </w:rPr>
        <w:t>sent</w:t>
      </w:r>
      <w:r w:rsidRPr="00F10F6C">
        <w:rPr>
          <w:rFonts w:eastAsia="Arial" w:cs="Luciole"/>
          <w:bCs w:val="0"/>
        </w:rPr>
        <w:t>é</w:t>
      </w:r>
      <w:r w:rsidRPr="00F10F6C">
        <w:rPr>
          <w:rFonts w:eastAsia="Arial"/>
          <w:bCs w:val="0"/>
        </w:rPr>
        <w:t xml:space="preserve"> les diff</w:t>
      </w:r>
      <w:r w:rsidRPr="00F10F6C">
        <w:rPr>
          <w:rFonts w:eastAsia="Arial" w:cs="Luciole"/>
          <w:bCs w:val="0"/>
        </w:rPr>
        <w:t>é</w:t>
      </w:r>
      <w:r w:rsidRPr="00F10F6C">
        <w:rPr>
          <w:rFonts w:eastAsia="Arial"/>
          <w:bCs w:val="0"/>
        </w:rPr>
        <w:t>rents travaux men</w:t>
      </w:r>
      <w:r w:rsidRPr="00F10F6C">
        <w:rPr>
          <w:rFonts w:eastAsia="Arial" w:cs="Luciole"/>
          <w:bCs w:val="0"/>
        </w:rPr>
        <w:t>é</w:t>
      </w:r>
      <w:r w:rsidRPr="00F10F6C">
        <w:rPr>
          <w:rFonts w:eastAsia="Arial"/>
          <w:bCs w:val="0"/>
        </w:rPr>
        <w:t>s pour une cour plus v</w:t>
      </w:r>
      <w:r w:rsidRPr="00F10F6C">
        <w:rPr>
          <w:rFonts w:eastAsia="Arial" w:cs="Luciole"/>
          <w:bCs w:val="0"/>
        </w:rPr>
        <w:t>é</w:t>
      </w:r>
      <w:r w:rsidRPr="00F10F6C">
        <w:rPr>
          <w:rFonts w:eastAsia="Arial"/>
          <w:bCs w:val="0"/>
        </w:rPr>
        <w:t>g</w:t>
      </w:r>
      <w:r w:rsidRPr="00F10F6C">
        <w:rPr>
          <w:rFonts w:eastAsia="Arial" w:cs="Luciole"/>
          <w:bCs w:val="0"/>
        </w:rPr>
        <w:t>é</w:t>
      </w:r>
      <w:r w:rsidRPr="00F10F6C">
        <w:rPr>
          <w:rFonts w:eastAsia="Arial"/>
          <w:bCs w:val="0"/>
        </w:rPr>
        <w:t>tale et inclusive.</w:t>
      </w:r>
    </w:p>
    <w:p w14:paraId="1E19AA65" w14:textId="77777777" w:rsidR="00CE04CA" w:rsidRPr="00F10F6C" w:rsidRDefault="00CE04CA" w:rsidP="00CE04CA">
      <w:pPr>
        <w:rPr>
          <w:rFonts w:eastAsia="Arial"/>
        </w:rPr>
      </w:pPr>
      <w:r w:rsidRPr="00F10F6C">
        <w:rPr>
          <w:rFonts w:eastAsia="Arial"/>
          <w:bCs w:val="0"/>
        </w:rPr>
        <w:t>2 fauteuils roulants pour enfants ont également été financés pour sensibiliser les élèves au handicap moteur. L’école accueille actuellement un élève en fauteuil, il a pu continuer de jouer avec ses camarades.</w:t>
      </w:r>
    </w:p>
    <w:p w14:paraId="59AAA8F3" w14:textId="77777777" w:rsidR="00CE04CA" w:rsidRPr="00F10F6C" w:rsidRDefault="00CE04CA" w:rsidP="00CE04CA">
      <w:pPr>
        <w:rPr>
          <w:rFonts w:eastAsia="Arial"/>
        </w:rPr>
      </w:pPr>
      <w:r w:rsidRPr="00F10F6C">
        <w:rPr>
          <w:rFonts w:eastAsia="Arial"/>
          <w:bCs w:val="0"/>
        </w:rPr>
        <w:t>Les associations représentantes de personnes handicapées et les élus Olivier Escots, adjoint au Maire de Bordeaux, et Catherine La Dune Vice-Présidente de la Région ont pu tester les tapis accessibles, installés dans la cour. Chacun s’est essayé à circuler en fauteuil roulant sur plusieurs revêtements : béton, copeaux de bois, pavés, tapis.</w:t>
      </w:r>
    </w:p>
    <w:p w14:paraId="03205E54" w14:textId="77777777" w:rsidR="00CE04CA" w:rsidRPr="00F10F6C" w:rsidRDefault="00CE04CA" w:rsidP="00CE04CA">
      <w:pPr>
        <w:rPr>
          <w:rFonts w:eastAsia="Arial"/>
        </w:rPr>
      </w:pPr>
      <w:r w:rsidRPr="00F10F6C">
        <w:rPr>
          <w:rFonts w:eastAsia="Arial"/>
          <w:bCs w:val="0"/>
        </w:rPr>
        <w:t>Cette mise en situation a permis de se rendre compte des difficultés rencontrées pour se déplacer et manipuler un fauteuil.</w:t>
      </w:r>
    </w:p>
    <w:p w14:paraId="0BCF6D26" w14:textId="77777777" w:rsidR="00CE04CA" w:rsidRPr="00F10F6C" w:rsidRDefault="00CE04CA" w:rsidP="00CE04CA">
      <w:pPr>
        <w:rPr>
          <w:rFonts w:eastAsia="Arial"/>
        </w:rPr>
      </w:pPr>
    </w:p>
    <w:p w14:paraId="2F9AF9DD" w14:textId="77777777" w:rsidR="00CE04CA" w:rsidRDefault="00CE04CA" w:rsidP="00CE04CA">
      <w:pPr>
        <w:pStyle w:val="Titre2"/>
        <w:rPr>
          <w:rFonts w:eastAsia="Arial" w:cs="Arial"/>
          <w:b w:val="0"/>
          <w:bCs w:val="0"/>
          <w:szCs w:val="36"/>
        </w:rPr>
      </w:pPr>
      <w:bookmarkStart w:id="8" w:name="_Toc204075981"/>
      <w:r w:rsidRPr="03C2ED41">
        <w:rPr>
          <w:rFonts w:eastAsia="Arial" w:cs="Arial"/>
          <w:szCs w:val="36"/>
        </w:rPr>
        <w:t>Déjeuner annuel.</w:t>
      </w:r>
      <w:bookmarkEnd w:id="8"/>
    </w:p>
    <w:p w14:paraId="67706073" w14:textId="77777777" w:rsidR="00CE04CA" w:rsidRPr="00F10F6C" w:rsidRDefault="00CE04CA" w:rsidP="00CE04CA">
      <w:pPr>
        <w:spacing w:before="240" w:after="240"/>
        <w:rPr>
          <w:rFonts w:eastAsia="Arial"/>
        </w:rPr>
      </w:pPr>
      <w:r w:rsidRPr="00F10F6C">
        <w:rPr>
          <w:rFonts w:eastAsiaTheme="minorEastAsia" w:cstheme="minorBidi"/>
          <w:bCs w:val="0"/>
          <w:color w:val="auto"/>
        </w:rPr>
        <w:t xml:space="preserve">Le traditionnel repas de la délégation a eu lieu le jeudi 26 juin dernier. </w:t>
      </w:r>
    </w:p>
    <w:p w14:paraId="5D31102D" w14:textId="77777777" w:rsidR="00CE04CA" w:rsidRPr="00F10F6C" w:rsidRDefault="00CE04CA" w:rsidP="00CE04CA">
      <w:pPr>
        <w:spacing w:before="240" w:after="240"/>
        <w:rPr>
          <w:rFonts w:eastAsia="Arial"/>
        </w:rPr>
      </w:pPr>
      <w:r w:rsidRPr="00F10F6C">
        <w:rPr>
          <w:rFonts w:eastAsiaTheme="minorEastAsia" w:cstheme="minorBidi"/>
          <w:bCs w:val="0"/>
          <w:color w:val="auto"/>
        </w:rPr>
        <w:t xml:space="preserve">La terrasse du Bistrot de la Gare, à Saint- Médard en Jalles, a accueilli 27 membres d’apiDV qu’ils soient bénévoles, salariées, bénéficiaires ou accompagnants. </w:t>
      </w:r>
    </w:p>
    <w:p w14:paraId="3E468230" w14:textId="77777777" w:rsidR="00CE04CA" w:rsidRPr="00F10F6C" w:rsidRDefault="00CE04CA" w:rsidP="00CE04CA">
      <w:pPr>
        <w:spacing w:before="240" w:after="240"/>
        <w:rPr>
          <w:rFonts w:eastAsia="Arial"/>
        </w:rPr>
      </w:pPr>
      <w:r w:rsidRPr="00F10F6C">
        <w:rPr>
          <w:rFonts w:eastAsiaTheme="minorEastAsia" w:cstheme="minorBidi"/>
          <w:bCs w:val="0"/>
          <w:color w:val="auto"/>
        </w:rPr>
        <w:t>Les invités ont pu se découvrir dans une ambiance conviviale, et discuter de leurs missions au sein des services de l’association.</w:t>
      </w:r>
    </w:p>
    <w:p w14:paraId="7EC23B22" w14:textId="77777777" w:rsidR="00F10F6C" w:rsidRDefault="00F10F6C" w:rsidP="00F10F6C"/>
    <w:p w14:paraId="72F0D093" w14:textId="392518EA" w:rsidR="00F10F6C" w:rsidRDefault="00F10F6C" w:rsidP="00F10F6C">
      <w:pPr>
        <w:pStyle w:val="Titre2"/>
      </w:pPr>
      <w:bookmarkStart w:id="9" w:name="_Toc204075982"/>
      <w:r>
        <w:lastRenderedPageBreak/>
        <w:t>Stagiaire à apiDV</w:t>
      </w:r>
      <w:bookmarkEnd w:id="9"/>
    </w:p>
    <w:p w14:paraId="66352DF9" w14:textId="77777777" w:rsidR="00F10F6C" w:rsidRDefault="00F10F6C" w:rsidP="00F10F6C">
      <w:r>
        <w:t xml:space="preserve">Bonjour ! Je m'appelle Clara et j'ai 19 ans. Je viens de terminer ma première année à Sciences Po Paris. Afin de la valider j'ai fait un stage chez apiDV. </w:t>
      </w:r>
    </w:p>
    <w:p w14:paraId="42E99C54" w14:textId="04EB3C40" w:rsidR="00F10F6C" w:rsidRDefault="00F10F6C" w:rsidP="00F10F6C">
      <w:r>
        <w:t xml:space="preserve">Durant le mois de juin, j'ai eu l'occasion de découvrir le monde du handicap et du handicap visuel. J'ai ainsi pu enregistrer du contenu à destination des déficients visuels, tenir et participer à des forums de sensibilisation au handicap, faire la mise en page du rapport d'activité de 2024, publier des </w:t>
      </w:r>
      <w:r w:rsidRPr="007A721C">
        <w:rPr>
          <w:lang w:val="en-GB"/>
        </w:rPr>
        <w:t xml:space="preserve">posts </w:t>
      </w:r>
      <w:r>
        <w:t>sur Facebook et assister à des réunions concernant le handicap.</w:t>
      </w:r>
    </w:p>
    <w:p w14:paraId="58CDF0F8" w14:textId="77777777" w:rsidR="00F10F6C" w:rsidRDefault="00F10F6C" w:rsidP="00F10F6C">
      <w:r>
        <w:t>J'ai également accompagné à de nombreuses reprises ma tutrice Anna à différents forums et évènements, et ainsi pu être directement en contact avec les bénéficiaires. Lors de ces accompagnements, j'ai ainsi pu me familiariser avec le handicap visuel en testant des jeux adaptés.</w:t>
      </w:r>
    </w:p>
    <w:p w14:paraId="6FA23042" w14:textId="77777777" w:rsidR="00F10F6C" w:rsidRDefault="00F10F6C" w:rsidP="00F10F6C">
      <w:r>
        <w:t xml:space="preserve">Ce mois de stage aura été très enrichissant, m'aura permis de découvrir le monde associatif et de faire de nouvelles rencontres. </w:t>
      </w:r>
    </w:p>
    <w:p w14:paraId="3C224FD5" w14:textId="77777777" w:rsidR="00F10F6C" w:rsidRDefault="00F10F6C" w:rsidP="00F10F6C">
      <w:r>
        <w:t>Merci encore à apiDV Nouvelle-Aquitaine de m'avoir accueilli durant ce stage !</w:t>
      </w:r>
    </w:p>
    <w:p w14:paraId="430EBB7D" w14:textId="1D4F7D35" w:rsidR="00F10F6C" w:rsidRDefault="00F10F6C" w:rsidP="00F10F6C">
      <w:r>
        <w:t>À bientôt !</w:t>
      </w:r>
    </w:p>
    <w:p w14:paraId="1B77FDF7" w14:textId="77777777" w:rsidR="007253DE" w:rsidRDefault="007253DE" w:rsidP="00F10F6C"/>
    <w:p w14:paraId="276558D6" w14:textId="7AF8AF16" w:rsidR="007253DE" w:rsidRDefault="007253DE" w:rsidP="007253DE">
      <w:pPr>
        <w:pStyle w:val="Titre2"/>
      </w:pPr>
      <w:bookmarkStart w:id="10" w:name="_Toc204075983"/>
      <w:r>
        <w:t>Les bénévoles ont lu et ont aimé.</w:t>
      </w:r>
      <w:bookmarkEnd w:id="10"/>
    </w:p>
    <w:p w14:paraId="5ADC49C3" w14:textId="049D7385" w:rsidR="007253DE" w:rsidRDefault="007253DE" w:rsidP="007253DE">
      <w:r w:rsidRPr="007A721C">
        <w:rPr>
          <w:lang w:val="sv-FI"/>
        </w:rPr>
        <w:t>AEGISDOTTIR</w:t>
      </w:r>
      <w:r>
        <w:t xml:space="preserve"> Eva </w:t>
      </w:r>
      <w:r w:rsidRPr="007A721C">
        <w:rPr>
          <w:lang w:val="sv-FI"/>
        </w:rPr>
        <w:t xml:space="preserve">Björg </w:t>
      </w:r>
      <w:r>
        <w:t xml:space="preserve">– </w:t>
      </w:r>
      <w:r w:rsidRPr="007A721C">
        <w:rPr>
          <w:lang w:val="sv-FI"/>
        </w:rPr>
        <w:t xml:space="preserve">Elma.  </w:t>
      </w:r>
      <w:r>
        <w:t>2021.</w:t>
      </w:r>
    </w:p>
    <w:p w14:paraId="500693A2" w14:textId="77777777" w:rsidR="007253DE" w:rsidRDefault="007253DE" w:rsidP="007253DE">
      <w:r>
        <w:t>Par ces temps de canicule, lire un bon polar islandais est toujours rafraichissant !</w:t>
      </w:r>
    </w:p>
    <w:p w14:paraId="275A86DE" w14:textId="77777777" w:rsidR="007253DE" w:rsidRDefault="007253DE" w:rsidP="007253DE">
      <w:r>
        <w:t xml:space="preserve">Suite à une grave déception amoureuse, </w:t>
      </w:r>
      <w:r w:rsidRPr="007A721C">
        <w:rPr>
          <w:lang w:val="sv-FI"/>
        </w:rPr>
        <w:t>Elma</w:t>
      </w:r>
      <w:r>
        <w:t xml:space="preserve"> jeune policière, a demandé sa mutation pour sa ville natale. Très vite, le cadavre d’une femme est découvert au pied du phare. </w:t>
      </w:r>
      <w:r w:rsidRPr="007A721C">
        <w:rPr>
          <w:lang w:val="sv-FI"/>
        </w:rPr>
        <w:t>Elma</w:t>
      </w:r>
      <w:r>
        <w:t xml:space="preserve"> est associée à l’enquête qui va réveiller en elle de vieux souvenirs de jeunesse.</w:t>
      </w:r>
    </w:p>
    <w:p w14:paraId="56F4C465" w14:textId="77777777" w:rsidR="007253DE" w:rsidRDefault="007253DE" w:rsidP="007253DE">
      <w:r>
        <w:t xml:space="preserve">Dans la même série, on peut lire aussi : « Les Filles qui mentent ».  </w:t>
      </w:r>
    </w:p>
    <w:p w14:paraId="071F370E" w14:textId="77777777" w:rsidR="007253DE" w:rsidRDefault="007253DE" w:rsidP="007253DE"/>
    <w:p w14:paraId="538FB7D3" w14:textId="77777777" w:rsidR="007253DE" w:rsidRDefault="007253DE" w:rsidP="007253DE">
      <w:r w:rsidRPr="007A721C">
        <w:rPr>
          <w:lang w:val="it-IT"/>
        </w:rPr>
        <w:t>BARICCO</w:t>
      </w:r>
      <w:r>
        <w:t xml:space="preserve"> Alessandro – Abel.  2025.</w:t>
      </w:r>
    </w:p>
    <w:p w14:paraId="4B8C0C24" w14:textId="77777777" w:rsidR="007253DE" w:rsidRDefault="007253DE" w:rsidP="007253DE">
      <w:r>
        <w:t>Le dernier roman du célèbre auteur italien peut surprendre puisqu’il s’agit d’un western « métaphysique » !</w:t>
      </w:r>
    </w:p>
    <w:p w14:paraId="56BAAFE5" w14:textId="77777777" w:rsidR="007253DE" w:rsidRDefault="007253DE" w:rsidP="007253DE">
      <w:r>
        <w:t xml:space="preserve">Le personnage central, Abel, est un pistolero-philosophe qui lit les grands auteurs classiques et qui est affublé d’une famille très pittoresque. </w:t>
      </w:r>
    </w:p>
    <w:p w14:paraId="52FAD6D5" w14:textId="77777777" w:rsidR="007253DE" w:rsidRDefault="007253DE" w:rsidP="007253DE">
      <w:r>
        <w:t>Texte original et atypique, construit comme un puzzle de souvenirs, qui nous permet de redécouvrir cet écrivain talentueux.</w:t>
      </w:r>
    </w:p>
    <w:p w14:paraId="7C107FC5" w14:textId="77777777" w:rsidR="007253DE" w:rsidRDefault="007253DE" w:rsidP="007253DE">
      <w:r>
        <w:t xml:space="preserve">Du même auteur on recommande « Soie » et « </w:t>
      </w:r>
      <w:r w:rsidRPr="007A721C">
        <w:rPr>
          <w:lang w:val="it-IT"/>
        </w:rPr>
        <w:t>Novecento</w:t>
      </w:r>
      <w:r>
        <w:t xml:space="preserve"> ».</w:t>
      </w:r>
    </w:p>
    <w:p w14:paraId="200292F8" w14:textId="77777777" w:rsidR="007253DE" w:rsidRDefault="007253DE" w:rsidP="007253DE"/>
    <w:p w14:paraId="36785F68" w14:textId="77777777" w:rsidR="007A721C" w:rsidRDefault="007A721C" w:rsidP="007253DE"/>
    <w:p w14:paraId="2F4DFE4F" w14:textId="77777777" w:rsidR="007A721C" w:rsidRDefault="007A721C" w:rsidP="007253DE"/>
    <w:p w14:paraId="54332963" w14:textId="77777777" w:rsidR="007A721C" w:rsidRDefault="007A721C" w:rsidP="007253DE"/>
    <w:p w14:paraId="09BB47F8" w14:textId="77777777" w:rsidR="007A721C" w:rsidRDefault="007A721C" w:rsidP="007253DE"/>
    <w:p w14:paraId="4108774B" w14:textId="77777777" w:rsidR="007A721C" w:rsidRDefault="007A721C" w:rsidP="007253DE"/>
    <w:p w14:paraId="1D2E3983" w14:textId="77777777" w:rsidR="007A721C" w:rsidRDefault="007A721C" w:rsidP="007253DE"/>
    <w:p w14:paraId="1DCCE4E0" w14:textId="7CD547BE" w:rsidR="007253DE" w:rsidRDefault="007253DE" w:rsidP="007253DE">
      <w:r>
        <w:t>COLLETTE Sandrine – Madelaine avant l’aube.  Prix Goncourt des lycéens 2024.</w:t>
      </w:r>
    </w:p>
    <w:p w14:paraId="5875225E" w14:textId="77777777" w:rsidR="007253DE" w:rsidRDefault="007253DE" w:rsidP="007253DE">
      <w:r>
        <w:t>Dans le rude Morvan du 18e siècle, les trois fermes du hameau des Montées sont sous le joug du seigneur d’Ambroisie, opprimés, les habitants y vivent misérablement.</w:t>
      </w:r>
    </w:p>
    <w:p w14:paraId="20B44472" w14:textId="77777777" w:rsidR="007253DE" w:rsidRDefault="007253DE" w:rsidP="007253DE">
      <w:r>
        <w:t>Quand surgit de la forêt une fillette affamée et sauvage qui est adoptée et protégée par les femmes du hameau. Mais il y a dans les yeux de cet enfant, une étrange petite flamme qui un jour fera tout exploser !</w:t>
      </w:r>
    </w:p>
    <w:p w14:paraId="3EB28A27" w14:textId="77777777" w:rsidR="007253DE" w:rsidRDefault="007253DE" w:rsidP="007253DE">
      <w:r>
        <w:t>L’autrice, bien connue jusque-là pour ses polars, a signé avec ce roman l’un des plus beaux livres de la rentrée littéraire 2024.</w:t>
      </w:r>
    </w:p>
    <w:p w14:paraId="626AD19C" w14:textId="77777777" w:rsidR="007253DE" w:rsidRDefault="007253DE" w:rsidP="007253DE"/>
    <w:p w14:paraId="36F8268A" w14:textId="77777777" w:rsidR="007253DE" w:rsidRDefault="007253DE" w:rsidP="007253DE">
      <w:r w:rsidRPr="007A721C">
        <w:rPr>
          <w:lang w:val="en-GB"/>
        </w:rPr>
        <w:t>DURRELL</w:t>
      </w:r>
      <w:r>
        <w:t xml:space="preserve"> Gerald – Ma famille et autres animaux.  2007.  Tome 1 de la Trilogie de Corfou.</w:t>
      </w:r>
    </w:p>
    <w:p w14:paraId="68EB3FF1" w14:textId="77777777" w:rsidR="007253DE" w:rsidRDefault="007253DE" w:rsidP="007253DE">
      <w:r>
        <w:t xml:space="preserve">Après la mort du père, la famille </w:t>
      </w:r>
      <w:r w:rsidRPr="007A721C">
        <w:rPr>
          <w:lang w:val="en-GB"/>
        </w:rPr>
        <w:t>Durrell</w:t>
      </w:r>
      <w:r>
        <w:t xml:space="preserve"> décide de quitter la grise Angleterre de 1935, pour s’installer sur l’île de Corfou.</w:t>
      </w:r>
    </w:p>
    <w:p w14:paraId="2400E927" w14:textId="77777777" w:rsidR="007253DE" w:rsidRDefault="007253DE" w:rsidP="007253DE">
      <w:r>
        <w:t>Le plus jeune enfant, Gerald, a dix ans et découvre une vie faite de liberté et d’observation de toutes sortes d’animaux dont les membres de sa propre famille ! Précisons que plus tard, il deviendra un naturaliste de grande renommée et son frère aîné, Lawrence, un écrivain célèbre.</w:t>
      </w:r>
    </w:p>
    <w:p w14:paraId="51FD4686" w14:textId="77777777" w:rsidR="007253DE" w:rsidRDefault="007253DE" w:rsidP="007253DE">
      <w:r>
        <w:t>Le récit, très drôle, décrit le quotidien d’une famille anglaise excentrique qui s’adapte tant bien que mal à sa nouvelle vie en Grèce.</w:t>
      </w:r>
    </w:p>
    <w:p w14:paraId="7C8755D9" w14:textId="77777777" w:rsidR="007253DE" w:rsidRDefault="007253DE" w:rsidP="007253DE"/>
    <w:p w14:paraId="6EF5577F" w14:textId="77777777" w:rsidR="007253DE" w:rsidRDefault="007253DE" w:rsidP="007253DE">
      <w:r>
        <w:t>MARTIN LUGAND Agnès – Les Renaissances.  2025.</w:t>
      </w:r>
    </w:p>
    <w:p w14:paraId="552A921B" w14:textId="1914376D" w:rsidR="007253DE" w:rsidRDefault="00757C83" w:rsidP="007253DE">
      <w:r>
        <w:t>À</w:t>
      </w:r>
      <w:r w:rsidR="007253DE">
        <w:t xml:space="preserve"> Venise, un soir dans un bistrot, une femme et un homme se rencontrent. Rebecca est une romancière en mal d’inspiration, Lino, un artisan d’art tourmenté par son passé. Il se confie à elle avant de disparaître dans la nuit… Fascinée par cette histoire, Rebecca se lance à sa recherche car elle veut faire de lui le héros de son prochain roman.</w:t>
      </w:r>
    </w:p>
    <w:p w14:paraId="5D33F019" w14:textId="77777777" w:rsidR="007253DE" w:rsidRDefault="007253DE" w:rsidP="007253DE">
      <w:r>
        <w:t>Un récit émouvant et romanesque, avec Venise pour cadre, très agréable à lire.</w:t>
      </w:r>
    </w:p>
    <w:p w14:paraId="2C8EC434" w14:textId="77777777" w:rsidR="007253DE" w:rsidRDefault="007253DE" w:rsidP="007253DE"/>
    <w:p w14:paraId="7C09BF8D" w14:textId="77777777" w:rsidR="007253DE" w:rsidRDefault="007253DE" w:rsidP="007253DE">
      <w:r>
        <w:t xml:space="preserve">OKSANEN </w:t>
      </w:r>
      <w:r w:rsidRPr="007A721C">
        <w:rPr>
          <w:lang w:val="sv-SE"/>
        </w:rPr>
        <w:t>Sofi</w:t>
      </w:r>
      <w:r>
        <w:t xml:space="preserve"> – Purge.  Prix Femina étranger et Prix FNAC 2010.</w:t>
      </w:r>
    </w:p>
    <w:p w14:paraId="1D067B10" w14:textId="77777777" w:rsidR="007253DE" w:rsidRDefault="007253DE" w:rsidP="007253DE">
      <w:r>
        <w:t xml:space="preserve">Estonie, 1992. La population se réjouit du départ des Russes sauf la vieille </w:t>
      </w:r>
      <w:r w:rsidRPr="007A721C">
        <w:rPr>
          <w:lang w:val="sv-SE"/>
        </w:rPr>
        <w:t>Aliide</w:t>
      </w:r>
      <w:r>
        <w:t xml:space="preserve"> qui vit dans la terreur de perdre sa ferme.</w:t>
      </w:r>
    </w:p>
    <w:p w14:paraId="1CABCB96" w14:textId="77777777" w:rsidR="007253DE" w:rsidRDefault="007253DE" w:rsidP="007253DE">
      <w:r>
        <w:t>Un jour elle trouve dans sa cour, Zara, une jeune femme dans un état de telle détresse qu’elle la recueille. L’arrivée de Zara est-elle le fruit du hasard ? Quels liens vont se tisser entre ces deux femmes en souffrance, victimes l’une et l’autre d’une société très dure ?</w:t>
      </w:r>
    </w:p>
    <w:p w14:paraId="05AE0ADE" w14:textId="77777777" w:rsidR="007253DE" w:rsidRDefault="007253DE" w:rsidP="007253DE">
      <w:r>
        <w:t xml:space="preserve">Un beau roman sombre et percutant qui nous immerge dans l’histoire tragique et mouvementée d’un pays balte qui a connu successivement le nazisme, le communisme, et le capitalisme. </w:t>
      </w:r>
    </w:p>
    <w:p w14:paraId="00E3A42B" w14:textId="77777777" w:rsidR="007253DE" w:rsidRDefault="007253DE" w:rsidP="007253DE"/>
    <w:p w14:paraId="5777CA0C" w14:textId="77777777" w:rsidR="007A721C" w:rsidRDefault="007A721C" w:rsidP="007253DE"/>
    <w:p w14:paraId="70F50A48" w14:textId="77777777" w:rsidR="007A721C" w:rsidRDefault="007A721C" w:rsidP="007253DE"/>
    <w:p w14:paraId="381DBDF8" w14:textId="77777777" w:rsidR="007253DE" w:rsidRDefault="007253DE" w:rsidP="007253DE">
      <w:r>
        <w:t>SANSAL Boualem – Harraga.  2007.</w:t>
      </w:r>
    </w:p>
    <w:p w14:paraId="680D9D59" w14:textId="77777777" w:rsidR="007253DE" w:rsidRDefault="007253DE" w:rsidP="007253DE">
      <w:r>
        <w:t>On connaît cet écrivain pour des raisons qui échappent à la littérature, mais pour découvrir son œuvre nous vous proposons ce beau roman.</w:t>
      </w:r>
    </w:p>
    <w:p w14:paraId="6D5A44DC" w14:textId="77777777" w:rsidR="007253DE" w:rsidRDefault="007253DE" w:rsidP="007253DE">
      <w:r>
        <w:t>Alger, au tournant des années 90 / 2000. Lamia, qui est médecin, vit une solitude choisie dans sa grande demeure familiale toute biscornue. Un jour, sonne à sa porte une sorte de « punkette », lointaine cousine, qui lui demande de l’héberger. Cherifa a seize ans, elle est enceinte, et souhaite partir en Europe après la naissance du bébé… Bien des péripéties vont surgir de cette rencontre...</w:t>
      </w:r>
    </w:p>
    <w:p w14:paraId="3B108A7B" w14:textId="77777777" w:rsidR="007253DE" w:rsidRDefault="007253DE" w:rsidP="007253DE">
      <w:r>
        <w:t>B. Sansal décrit avec sensibilité et humanité la condition féminine dans l’Algérie contemporaine. Belle écriture où se mêlent émotion, humour, et poésie.</w:t>
      </w:r>
    </w:p>
    <w:p w14:paraId="4AD93A0F" w14:textId="77777777" w:rsidR="007253DE" w:rsidRDefault="007253DE" w:rsidP="00F10F6C"/>
    <w:p w14:paraId="5B49529F" w14:textId="61C9334F" w:rsidR="00CE04CA" w:rsidRDefault="00CE04CA" w:rsidP="00CE04CA">
      <w:pPr>
        <w:pStyle w:val="Titre1"/>
        <w:spacing w:before="240" w:after="240"/>
        <w:rPr>
          <w:rFonts w:eastAsia="Arial" w:cs="Arial"/>
          <w:b w:val="0"/>
          <w:bCs w:val="0"/>
          <w:szCs w:val="44"/>
        </w:rPr>
      </w:pPr>
      <w:bookmarkStart w:id="11" w:name="_Toc204075984"/>
      <w:r w:rsidRPr="03C2ED41">
        <w:rPr>
          <w:rFonts w:eastAsia="Arial" w:cs="Arial"/>
          <w:szCs w:val="44"/>
        </w:rPr>
        <w:t>ActifsDV.</w:t>
      </w:r>
      <w:bookmarkEnd w:id="11"/>
    </w:p>
    <w:p w14:paraId="65BE9AED" w14:textId="77777777" w:rsidR="00CE04CA" w:rsidRDefault="00CE04CA" w:rsidP="00CE04CA">
      <w:pPr>
        <w:pStyle w:val="Titre2"/>
        <w:rPr>
          <w:rFonts w:eastAsia="Arial" w:cs="Arial"/>
          <w:b w:val="0"/>
          <w:bCs w:val="0"/>
          <w:szCs w:val="36"/>
        </w:rPr>
      </w:pPr>
      <w:bookmarkStart w:id="12" w:name="_Toc204075985"/>
      <w:r w:rsidRPr="03C2ED41">
        <w:rPr>
          <w:rFonts w:eastAsia="Arial" w:cs="Arial"/>
          <w:szCs w:val="36"/>
        </w:rPr>
        <w:t>Nos accompagnés en immersion professionnelle.</w:t>
      </w:r>
      <w:bookmarkEnd w:id="12"/>
    </w:p>
    <w:p w14:paraId="5C4A59FA" w14:textId="77777777" w:rsidR="00CE04CA" w:rsidRPr="00F10F6C" w:rsidRDefault="00CE04CA" w:rsidP="00CE04CA">
      <w:pPr>
        <w:rPr>
          <w:rFonts w:eastAsia="Arial"/>
        </w:rPr>
      </w:pPr>
      <w:r w:rsidRPr="00F10F6C">
        <w:rPr>
          <w:rFonts w:eastAsia="Arial"/>
          <w:bCs w:val="0"/>
        </w:rPr>
        <w:t>Le Forum «</w:t>
      </w:r>
      <w:r w:rsidRPr="00F10F6C">
        <w:rPr>
          <w:rFonts w:ascii="Calibri" w:eastAsia="Arial" w:hAnsi="Calibri" w:cs="Calibri"/>
          <w:bCs w:val="0"/>
        </w:rPr>
        <w:t> </w:t>
      </w:r>
      <w:r w:rsidRPr="00F10F6C">
        <w:rPr>
          <w:rFonts w:eastAsia="Arial"/>
          <w:bCs w:val="0"/>
        </w:rPr>
        <w:t>Solutions handicap</w:t>
      </w:r>
      <w:r w:rsidRPr="00F10F6C">
        <w:rPr>
          <w:rFonts w:ascii="Calibri" w:eastAsia="Arial" w:hAnsi="Calibri" w:cs="Calibri"/>
          <w:bCs w:val="0"/>
        </w:rPr>
        <w:t> </w:t>
      </w:r>
      <w:r w:rsidRPr="00F10F6C">
        <w:rPr>
          <w:rFonts w:eastAsia="Arial"/>
          <w:bCs w:val="0"/>
        </w:rPr>
        <w:t xml:space="preserve">: comment </w:t>
      </w:r>
      <w:r w:rsidRPr="00F10F6C">
        <w:rPr>
          <w:rFonts w:eastAsia="Arial" w:cs="Luciole"/>
          <w:bCs w:val="0"/>
        </w:rPr>
        <w:t>ç</w:t>
      </w:r>
      <w:r w:rsidRPr="00F10F6C">
        <w:rPr>
          <w:rFonts w:eastAsia="Arial"/>
          <w:bCs w:val="0"/>
        </w:rPr>
        <w:t>a matche</w:t>
      </w:r>
      <w:r w:rsidRPr="00F10F6C">
        <w:rPr>
          <w:rFonts w:ascii="Calibri" w:eastAsia="Arial" w:hAnsi="Calibri" w:cs="Calibri"/>
          <w:bCs w:val="0"/>
        </w:rPr>
        <w:t> </w:t>
      </w:r>
      <w:r w:rsidRPr="00F10F6C">
        <w:rPr>
          <w:rFonts w:eastAsia="Arial"/>
          <w:bCs w:val="0"/>
        </w:rPr>
        <w:t>?</w:t>
      </w:r>
      <w:r w:rsidRPr="00F10F6C">
        <w:rPr>
          <w:rFonts w:ascii="Calibri" w:eastAsia="Arial" w:hAnsi="Calibri" w:cs="Calibri"/>
          <w:bCs w:val="0"/>
        </w:rPr>
        <w:t> </w:t>
      </w:r>
      <w:r w:rsidRPr="00F10F6C">
        <w:rPr>
          <w:rFonts w:eastAsia="Arial" w:cs="Luciole"/>
          <w:bCs w:val="0"/>
        </w:rPr>
        <w:t>»</w:t>
      </w:r>
      <w:r w:rsidRPr="00F10F6C">
        <w:rPr>
          <w:rFonts w:eastAsia="Arial"/>
          <w:bCs w:val="0"/>
        </w:rPr>
        <w:t xml:space="preserve"> a eu lieu, mardi 17 juin, </w:t>
      </w:r>
      <w:r w:rsidRPr="00F10F6C">
        <w:rPr>
          <w:rFonts w:eastAsia="Arial" w:cs="Luciole"/>
          <w:bCs w:val="0"/>
        </w:rPr>
        <w:t>à</w:t>
      </w:r>
      <w:r w:rsidRPr="00F10F6C">
        <w:rPr>
          <w:rFonts w:eastAsia="Arial"/>
          <w:bCs w:val="0"/>
        </w:rPr>
        <w:t xml:space="preserve"> la Maison des Associations de M</w:t>
      </w:r>
      <w:r w:rsidRPr="00F10F6C">
        <w:rPr>
          <w:rFonts w:eastAsia="Arial" w:cs="Luciole"/>
          <w:bCs w:val="0"/>
        </w:rPr>
        <w:t>é</w:t>
      </w:r>
      <w:r w:rsidRPr="00F10F6C">
        <w:rPr>
          <w:rFonts w:eastAsia="Arial"/>
          <w:bCs w:val="0"/>
        </w:rPr>
        <w:t>rignac.</w:t>
      </w:r>
    </w:p>
    <w:p w14:paraId="2B6AAA88" w14:textId="379F1D06" w:rsidR="00CE04CA" w:rsidRPr="00F10F6C" w:rsidRDefault="00CE04CA" w:rsidP="00CE04CA">
      <w:pPr>
        <w:rPr>
          <w:rFonts w:eastAsia="Arial"/>
        </w:rPr>
      </w:pPr>
      <w:r w:rsidRPr="00F10F6C">
        <w:rPr>
          <w:rFonts w:eastAsia="Arial"/>
          <w:bCs w:val="0"/>
        </w:rPr>
        <w:t>Organisé par la Mission Locale Techno</w:t>
      </w:r>
      <w:r w:rsidR="00757C83">
        <w:rPr>
          <w:rFonts w:eastAsia="Arial"/>
          <w:bCs w:val="0"/>
        </w:rPr>
        <w:t xml:space="preserve"> </w:t>
      </w:r>
      <w:r w:rsidRPr="00F10F6C">
        <w:rPr>
          <w:rFonts w:eastAsia="Arial"/>
          <w:bCs w:val="0"/>
        </w:rPr>
        <w:t>West, le Centre Communal d’Action Sociale et les partenaires associatifs, il a proposé aux visiteurs atteints de handicap des mises en situation pour tester des métiers.</w:t>
      </w:r>
    </w:p>
    <w:p w14:paraId="361CEDA9" w14:textId="77777777" w:rsidR="00CE04CA" w:rsidRPr="00F10F6C" w:rsidRDefault="00CE04CA" w:rsidP="00CE04CA">
      <w:pPr>
        <w:rPr>
          <w:rFonts w:eastAsia="Arial"/>
        </w:rPr>
      </w:pPr>
      <w:r w:rsidRPr="00F10F6C">
        <w:rPr>
          <w:rFonts w:eastAsia="Arial"/>
          <w:bCs w:val="0"/>
        </w:rPr>
        <w:t>L’un de nos accompagnés actifsDV s’est essayé, par exemple, au rempotage, au cannage et à la menuiserie.</w:t>
      </w:r>
    </w:p>
    <w:p w14:paraId="0ED64676" w14:textId="77777777" w:rsidR="00CE04CA" w:rsidRDefault="00CE04CA" w:rsidP="00CE04CA">
      <w:pPr>
        <w:rPr>
          <w:rFonts w:eastAsia="Arial"/>
          <w:bCs w:val="0"/>
        </w:rPr>
      </w:pPr>
      <w:r w:rsidRPr="00F10F6C">
        <w:rPr>
          <w:rFonts w:eastAsia="Arial"/>
          <w:bCs w:val="0"/>
        </w:rPr>
        <w:t>Des casques de réalité virtuelle étaient également à disposition pour simuler d’autres professions.</w:t>
      </w:r>
    </w:p>
    <w:p w14:paraId="1189C031" w14:textId="77777777" w:rsidR="00F10F6C" w:rsidRPr="00F10F6C" w:rsidRDefault="00F10F6C" w:rsidP="00CE04CA">
      <w:pPr>
        <w:rPr>
          <w:rFonts w:eastAsia="Arial"/>
        </w:rPr>
      </w:pPr>
    </w:p>
    <w:p w14:paraId="4D59DD15" w14:textId="77777777" w:rsidR="00CE04CA" w:rsidRDefault="00CE04CA" w:rsidP="00CE04CA">
      <w:pPr>
        <w:pStyle w:val="Titre2"/>
        <w:rPr>
          <w:rFonts w:eastAsia="Arial" w:cs="Arial"/>
          <w:b w:val="0"/>
          <w:bCs w:val="0"/>
          <w:szCs w:val="36"/>
        </w:rPr>
      </w:pPr>
      <w:bookmarkStart w:id="13" w:name="_Toc204075986"/>
      <w:r w:rsidRPr="03C2ED41">
        <w:rPr>
          <w:rFonts w:eastAsia="Arial" w:cs="Arial"/>
          <w:szCs w:val="36"/>
        </w:rPr>
        <w:t>Forum de l’emploi octobre 2025.</w:t>
      </w:r>
      <w:bookmarkEnd w:id="13"/>
    </w:p>
    <w:p w14:paraId="658A05E0" w14:textId="77777777" w:rsidR="008F0D29" w:rsidRDefault="008F0D29" w:rsidP="008F0D29">
      <w:pPr>
        <w:keepNext/>
        <w:keepLines/>
      </w:pPr>
      <w:r>
        <w:t>apiDV Nouvelle-Aquitaine fait partie du comité de pilotage, mené par la Maison de l’Emploi et de l’Entreprise de Bordeaux, pour organiser le plus important forum de rentrée, consacré à l’insertion professionnelle.</w:t>
      </w:r>
    </w:p>
    <w:p w14:paraId="7B105CE1" w14:textId="77777777" w:rsidR="008F0D29" w:rsidRDefault="008F0D29" w:rsidP="008F0D29">
      <w:pPr>
        <w:keepNext/>
        <w:keepLines/>
      </w:pPr>
      <w:r>
        <w:t>« Parlons emploi avec vos associations » aura lieu le jeudi 9 octobre.</w:t>
      </w:r>
    </w:p>
    <w:p w14:paraId="3DC82344" w14:textId="77777777" w:rsidR="008F0D29" w:rsidRDefault="008F0D29" w:rsidP="008F0D29">
      <w:pPr>
        <w:keepNext/>
        <w:keepLines/>
      </w:pPr>
      <w:r>
        <w:t>Comme pour la précédente édition, le public pourra rencontrer, au sein d’un village associatif, installé sur la place Pey Berland, des structures œuvrant dans l’accompagnement vers l’emploi et le maintien en poste.</w:t>
      </w:r>
    </w:p>
    <w:p w14:paraId="41FDC789" w14:textId="77777777" w:rsidR="008F0D29" w:rsidRDefault="008F0D29" w:rsidP="008F0D29">
      <w:pPr>
        <w:keepNext/>
        <w:keepLines/>
      </w:pPr>
      <w:r>
        <w:t>Les visiteurs pourront y retrouver conseils et informations auprès des structures du Service Public de l’Emploi, des centres de formations et des associations.</w:t>
      </w:r>
    </w:p>
    <w:p w14:paraId="4C5F7B19" w14:textId="3FDCB8D2" w:rsidR="00CE04CA" w:rsidRPr="00F10F6C" w:rsidRDefault="008F0D29" w:rsidP="008F0D29">
      <w:pPr>
        <w:keepNext/>
        <w:keepLines/>
      </w:pPr>
      <w:r>
        <w:t>La délégation y tiendra bien évidemment un stand.</w:t>
      </w:r>
    </w:p>
    <w:p w14:paraId="1F9C8546" w14:textId="77777777" w:rsidR="00CE04CA" w:rsidRPr="00F10F6C" w:rsidRDefault="00CE04CA" w:rsidP="00CE04CA">
      <w:pPr>
        <w:rPr>
          <w:rFonts w:eastAsia="Arial"/>
        </w:rPr>
      </w:pPr>
    </w:p>
    <w:p w14:paraId="52B1825B" w14:textId="77777777" w:rsidR="00CE04CA" w:rsidRPr="00F10F6C" w:rsidRDefault="00CE04CA" w:rsidP="00CE04CA">
      <w:r w:rsidRPr="00F10F6C">
        <w:br w:type="page"/>
      </w:r>
    </w:p>
    <w:p w14:paraId="7EE2B22C" w14:textId="6E295382" w:rsidR="00CE04CA" w:rsidRDefault="00CE04CA" w:rsidP="00CE04CA">
      <w:pPr>
        <w:pStyle w:val="Titre1"/>
        <w:rPr>
          <w:rFonts w:eastAsia="Arial" w:cs="Arial"/>
          <w:b w:val="0"/>
          <w:bCs w:val="0"/>
          <w:szCs w:val="44"/>
        </w:rPr>
      </w:pPr>
      <w:bookmarkStart w:id="14" w:name="_Toc204075987"/>
      <w:r w:rsidRPr="03C2ED41">
        <w:rPr>
          <w:rFonts w:eastAsia="Arial" w:cs="Arial"/>
          <w:szCs w:val="44"/>
        </w:rPr>
        <w:lastRenderedPageBreak/>
        <w:t>CULTURE.</w:t>
      </w:r>
      <w:bookmarkEnd w:id="14"/>
    </w:p>
    <w:p w14:paraId="59DA4F5F" w14:textId="77777777" w:rsidR="00CE04CA" w:rsidRDefault="00CE04CA" w:rsidP="00F10F6C">
      <w:pPr>
        <w:rPr>
          <w:bCs w:val="0"/>
        </w:rPr>
      </w:pPr>
    </w:p>
    <w:p w14:paraId="2723E66D" w14:textId="77777777" w:rsidR="00CE04CA" w:rsidRDefault="00CE04CA" w:rsidP="00CE04CA">
      <w:pPr>
        <w:pStyle w:val="Titre2"/>
        <w:rPr>
          <w:rFonts w:eastAsia="Arial" w:cs="Arial"/>
          <w:b w:val="0"/>
          <w:bCs w:val="0"/>
          <w:szCs w:val="36"/>
        </w:rPr>
      </w:pPr>
      <w:bookmarkStart w:id="15" w:name="_Toc204075988"/>
      <w:r w:rsidRPr="03C2ED41">
        <w:rPr>
          <w:rFonts w:eastAsia="Arial" w:cs="Arial"/>
          <w:szCs w:val="36"/>
        </w:rPr>
        <w:t>Livret de Don Giovanni.</w:t>
      </w:r>
      <w:bookmarkEnd w:id="15"/>
    </w:p>
    <w:p w14:paraId="274BA131" w14:textId="77777777" w:rsidR="00CE04CA" w:rsidRPr="00F10F6C" w:rsidRDefault="00CE04CA" w:rsidP="00CE04CA">
      <w:pPr>
        <w:rPr>
          <w:rFonts w:eastAsia="Arial"/>
        </w:rPr>
      </w:pPr>
      <w:r w:rsidRPr="00F10F6C">
        <w:rPr>
          <w:rFonts w:eastAsia="Arial"/>
          <w:bCs w:val="0"/>
        </w:rPr>
        <w:t>Le nouveau livret d’opéra, enregistré en audio par les bénévoles de la délégation, est disponible en téléchargement, au format Daisy.</w:t>
      </w:r>
    </w:p>
    <w:p w14:paraId="1B73941E" w14:textId="77777777" w:rsidR="00CE04CA" w:rsidRPr="00F10F6C" w:rsidRDefault="00CE04CA" w:rsidP="00CE04CA">
      <w:pPr>
        <w:rPr>
          <w:rFonts w:eastAsia="Arial"/>
        </w:rPr>
      </w:pPr>
      <w:r w:rsidRPr="00F10F6C">
        <w:rPr>
          <w:rFonts w:eastAsia="Arial"/>
          <w:bCs w:val="0"/>
        </w:rPr>
        <w:t>Il s’agit de «</w:t>
      </w:r>
      <w:r w:rsidRPr="00F10F6C">
        <w:rPr>
          <w:rFonts w:ascii="Calibri" w:eastAsia="Arial" w:hAnsi="Calibri" w:cs="Calibri"/>
          <w:bCs w:val="0"/>
        </w:rPr>
        <w:t> </w:t>
      </w:r>
      <w:r w:rsidRPr="00F10F6C">
        <w:rPr>
          <w:rFonts w:eastAsia="Arial"/>
          <w:bCs w:val="0"/>
        </w:rPr>
        <w:t>Don Giovanni</w:t>
      </w:r>
      <w:r w:rsidRPr="00F10F6C">
        <w:rPr>
          <w:rFonts w:ascii="Calibri" w:eastAsia="Arial" w:hAnsi="Calibri" w:cs="Calibri"/>
          <w:bCs w:val="0"/>
        </w:rPr>
        <w:t> </w:t>
      </w:r>
      <w:r w:rsidRPr="00F10F6C">
        <w:rPr>
          <w:rFonts w:eastAsia="Arial" w:cs="Luciole"/>
          <w:bCs w:val="0"/>
        </w:rPr>
        <w:t>»</w:t>
      </w:r>
      <w:r w:rsidRPr="00F10F6C">
        <w:rPr>
          <w:rFonts w:eastAsia="Arial"/>
          <w:bCs w:val="0"/>
        </w:rPr>
        <w:t xml:space="preserve"> de Mozart, qui a </w:t>
      </w:r>
      <w:r w:rsidRPr="00F10F6C">
        <w:rPr>
          <w:rFonts w:eastAsia="Arial" w:cs="Luciole"/>
          <w:bCs w:val="0"/>
        </w:rPr>
        <w:t>é</w:t>
      </w:r>
      <w:r w:rsidRPr="00F10F6C">
        <w:rPr>
          <w:rFonts w:eastAsia="Arial"/>
          <w:bCs w:val="0"/>
        </w:rPr>
        <w:t>t</w:t>
      </w:r>
      <w:r w:rsidRPr="00F10F6C">
        <w:rPr>
          <w:rFonts w:eastAsia="Arial" w:cs="Luciole"/>
          <w:bCs w:val="0"/>
        </w:rPr>
        <w:t>é</w:t>
      </w:r>
      <w:r w:rsidRPr="00F10F6C">
        <w:rPr>
          <w:rFonts w:eastAsia="Arial"/>
          <w:bCs w:val="0"/>
        </w:rPr>
        <w:t xml:space="preserve"> propos</w:t>
      </w:r>
      <w:r w:rsidRPr="00F10F6C">
        <w:rPr>
          <w:rFonts w:eastAsia="Arial" w:cs="Luciole"/>
          <w:bCs w:val="0"/>
        </w:rPr>
        <w:t>é</w:t>
      </w:r>
      <w:r w:rsidRPr="00F10F6C">
        <w:rPr>
          <w:rFonts w:eastAsia="Arial"/>
          <w:bCs w:val="0"/>
        </w:rPr>
        <w:t xml:space="preserve"> en audiodescription au Festival International d</w:t>
      </w:r>
      <w:r w:rsidRPr="00F10F6C">
        <w:rPr>
          <w:rFonts w:eastAsia="Arial" w:cs="Luciole"/>
          <w:bCs w:val="0"/>
        </w:rPr>
        <w:t>’</w:t>
      </w:r>
      <w:r w:rsidRPr="00F10F6C">
        <w:rPr>
          <w:rFonts w:eastAsia="Arial"/>
          <w:bCs w:val="0"/>
        </w:rPr>
        <w:t>Art Lyrique d</w:t>
      </w:r>
      <w:r w:rsidRPr="00F10F6C">
        <w:rPr>
          <w:rFonts w:eastAsia="Arial" w:cs="Luciole"/>
          <w:bCs w:val="0"/>
        </w:rPr>
        <w:t>’</w:t>
      </w:r>
      <w:r w:rsidRPr="00F10F6C">
        <w:rPr>
          <w:rFonts w:eastAsia="Arial"/>
          <w:bCs w:val="0"/>
        </w:rPr>
        <w:t>Aix-en-Provence, d</w:t>
      </w:r>
      <w:r w:rsidRPr="00F10F6C">
        <w:rPr>
          <w:rFonts w:eastAsia="Arial" w:cs="Luciole"/>
          <w:bCs w:val="0"/>
        </w:rPr>
        <w:t>é</w:t>
      </w:r>
      <w:r w:rsidRPr="00F10F6C">
        <w:rPr>
          <w:rFonts w:eastAsia="Arial"/>
          <w:bCs w:val="0"/>
        </w:rPr>
        <w:t xml:space="preserve">but juillet, et sera </w:t>
      </w:r>
      <w:r w:rsidRPr="00F10F6C">
        <w:rPr>
          <w:rFonts w:eastAsia="Arial" w:cs="Luciole"/>
          <w:bCs w:val="0"/>
        </w:rPr>
        <w:t>à</w:t>
      </w:r>
      <w:r w:rsidRPr="00F10F6C">
        <w:rPr>
          <w:rFonts w:eastAsia="Arial"/>
          <w:bCs w:val="0"/>
        </w:rPr>
        <w:t xml:space="preserve"> l</w:t>
      </w:r>
      <w:r w:rsidRPr="00F10F6C">
        <w:rPr>
          <w:rFonts w:eastAsia="Arial" w:cs="Luciole"/>
          <w:bCs w:val="0"/>
        </w:rPr>
        <w:t>’</w:t>
      </w:r>
      <w:r w:rsidRPr="00F10F6C">
        <w:rPr>
          <w:rFonts w:eastAsia="Arial"/>
          <w:bCs w:val="0"/>
        </w:rPr>
        <w:t>op</w:t>
      </w:r>
      <w:r w:rsidRPr="00F10F6C">
        <w:rPr>
          <w:rFonts w:eastAsia="Arial" w:cs="Luciole"/>
          <w:bCs w:val="0"/>
        </w:rPr>
        <w:t>é</w:t>
      </w:r>
      <w:r w:rsidRPr="00F10F6C">
        <w:rPr>
          <w:rFonts w:eastAsia="Arial"/>
          <w:bCs w:val="0"/>
        </w:rPr>
        <w:t>ra de Toulouse en octobre prochain.</w:t>
      </w:r>
    </w:p>
    <w:p w14:paraId="3C060908" w14:textId="77777777" w:rsidR="00CE04CA" w:rsidRPr="00F10F6C" w:rsidRDefault="00CE04CA" w:rsidP="00CE04CA">
      <w:pPr>
        <w:rPr>
          <w:rFonts w:eastAsia="Arial"/>
        </w:rPr>
      </w:pPr>
      <w:r w:rsidRPr="00F10F6C">
        <w:rPr>
          <w:rFonts w:eastAsia="Arial"/>
          <w:bCs w:val="0"/>
        </w:rPr>
        <w:t>Demandez le livret à l’adresse</w:t>
      </w:r>
      <w:r w:rsidRPr="00F10F6C">
        <w:rPr>
          <w:rFonts w:ascii="Calibri" w:eastAsia="Arial" w:hAnsi="Calibri" w:cs="Calibri"/>
          <w:bCs w:val="0"/>
        </w:rPr>
        <w:t> </w:t>
      </w:r>
      <w:r w:rsidRPr="00F10F6C">
        <w:rPr>
          <w:rFonts w:eastAsia="Arial"/>
          <w:bCs w:val="0"/>
        </w:rPr>
        <w:t xml:space="preserve">: </w:t>
      </w:r>
      <w:hyperlink r:id="rId9">
        <w:r w:rsidRPr="00F10F6C">
          <w:rPr>
            <w:rStyle w:val="Lienhypertexte"/>
            <w:rFonts w:eastAsia="Arial"/>
            <w:b/>
          </w:rPr>
          <w:t>opera@apidv.org</w:t>
        </w:r>
      </w:hyperlink>
    </w:p>
    <w:p w14:paraId="4E955258" w14:textId="77777777" w:rsidR="00CE04CA" w:rsidRDefault="00CE04CA" w:rsidP="00CE04CA">
      <w:pPr>
        <w:rPr>
          <w:rFonts w:eastAsia="Arial"/>
        </w:rPr>
      </w:pPr>
    </w:p>
    <w:p w14:paraId="3A35608C" w14:textId="77777777" w:rsidR="007A721C" w:rsidRPr="00F10F6C" w:rsidRDefault="007A721C" w:rsidP="00CE04CA">
      <w:pPr>
        <w:rPr>
          <w:rFonts w:eastAsia="Arial"/>
        </w:rPr>
      </w:pPr>
    </w:p>
    <w:p w14:paraId="5184DD06" w14:textId="77777777" w:rsidR="00CE04CA" w:rsidRDefault="00CE04CA" w:rsidP="00CE04CA">
      <w:pPr>
        <w:pStyle w:val="Titre2"/>
      </w:pPr>
      <w:bookmarkStart w:id="16" w:name="_Toc204075989"/>
      <w:r w:rsidRPr="03C2ED41">
        <w:rPr>
          <w:rFonts w:eastAsia="Arial" w:cs="Arial"/>
          <w:szCs w:val="36"/>
        </w:rPr>
        <w:t>Programmation 2025/2026 de l’opéra national de Bordeaux.</w:t>
      </w:r>
      <w:bookmarkEnd w:id="16"/>
      <w:r w:rsidRPr="03C2ED41">
        <w:rPr>
          <w:rFonts w:eastAsia="Arial" w:cs="Arial"/>
          <w:szCs w:val="36"/>
        </w:rPr>
        <w:t xml:space="preserve"> </w:t>
      </w:r>
    </w:p>
    <w:p w14:paraId="71200DF6" w14:textId="64E90B42" w:rsidR="00CE04CA" w:rsidRPr="00757C83" w:rsidRDefault="00757C83" w:rsidP="00CE04CA">
      <w:pPr>
        <w:keepNext/>
        <w:keepLines/>
        <w:rPr>
          <w:b/>
          <w:bCs w:val="0"/>
          <w:lang w:val="ru-RU"/>
        </w:rPr>
      </w:pPr>
      <w:r w:rsidRPr="00757C83">
        <w:rPr>
          <w:b/>
          <w:bCs w:val="0"/>
          <w:lang w:val="ru-RU"/>
        </w:rPr>
        <w:t xml:space="preserve">Iolanta </w:t>
      </w:r>
    </w:p>
    <w:p w14:paraId="75C48DF3" w14:textId="77777777" w:rsidR="00CE04CA" w:rsidRPr="00F10F6C" w:rsidRDefault="00CE04CA" w:rsidP="00CE04CA">
      <w:pPr>
        <w:keepNext/>
        <w:keepLines/>
        <w:rPr>
          <w:rFonts w:eastAsia="Arial"/>
        </w:rPr>
      </w:pPr>
      <w:r w:rsidRPr="00F10F6C">
        <w:rPr>
          <w:rFonts w:eastAsiaTheme="minorEastAsia" w:cstheme="minorBidi"/>
          <w:bCs w:val="0"/>
          <w:color w:val="auto"/>
        </w:rPr>
        <w:t xml:space="preserve">Ultime opéra de Tchaïkovski, </w:t>
      </w:r>
      <w:r w:rsidRPr="00757C83">
        <w:rPr>
          <w:rFonts w:eastAsiaTheme="minorEastAsia" w:cstheme="minorBidi"/>
          <w:bCs w:val="0"/>
          <w:color w:val="auto"/>
          <w:lang w:val="ru-RU"/>
        </w:rPr>
        <w:t>Iolanta</w:t>
      </w:r>
      <w:r w:rsidRPr="00F10F6C">
        <w:rPr>
          <w:rFonts w:eastAsiaTheme="minorEastAsia" w:cstheme="minorBidi"/>
          <w:bCs w:val="0"/>
          <w:color w:val="auto"/>
        </w:rPr>
        <w:t xml:space="preserve"> (1892) met en scène une jeune princesse aveugle, préservée du monde par son père, vivant presque artificiellement dans un jardin magique. Faut-il lui dire qu’elle est aveugle ? Faut-il user de l’amour pour lui permettre de voir le monde d’une autre manière ? Cette fable médiévale est tour à tour sensible, symbolique, philosophique, amoureuse… La mise en scène de Stéphane </w:t>
      </w:r>
      <w:r w:rsidRPr="00757C83">
        <w:rPr>
          <w:rFonts w:eastAsiaTheme="minorEastAsia" w:cstheme="minorBidi"/>
          <w:bCs w:val="0"/>
          <w:color w:val="auto"/>
          <w:lang w:val="ru-RU"/>
        </w:rPr>
        <w:t xml:space="preserve">Braunschweig </w:t>
      </w:r>
      <w:r w:rsidRPr="00F10F6C">
        <w:rPr>
          <w:rFonts w:eastAsiaTheme="minorEastAsia" w:cstheme="minorBidi"/>
          <w:bCs w:val="0"/>
          <w:color w:val="auto"/>
        </w:rPr>
        <w:t>joue sur la lumière pour dessiner un parcours initiatique plein de poésie.</w:t>
      </w:r>
    </w:p>
    <w:p w14:paraId="10869F96" w14:textId="365C266C" w:rsidR="00CE04CA" w:rsidRPr="00F10F6C" w:rsidRDefault="00CE04CA" w:rsidP="00CE04CA">
      <w:pPr>
        <w:keepNext/>
        <w:keepLines/>
        <w:rPr>
          <w:rFonts w:eastAsia="Arial"/>
        </w:rPr>
      </w:pPr>
      <w:r w:rsidRPr="00F10F6C">
        <w:rPr>
          <w:rFonts w:eastAsiaTheme="minorEastAsia" w:cstheme="minorBidi"/>
          <w:bCs w:val="0"/>
          <w:color w:val="auto"/>
        </w:rPr>
        <w:t>Mardi 18 novembre 20 h : Séance en audiodescription</w:t>
      </w:r>
    </w:p>
    <w:p w14:paraId="17A4FE28" w14:textId="77777777" w:rsidR="00CE04CA" w:rsidRPr="00F10F6C" w:rsidRDefault="00CE04CA" w:rsidP="00CE04CA">
      <w:pPr>
        <w:keepNext/>
        <w:keepLines/>
        <w:rPr>
          <w:rFonts w:eastAsiaTheme="minorEastAsia"/>
        </w:rPr>
      </w:pPr>
    </w:p>
    <w:p w14:paraId="2FB71501" w14:textId="476E249F" w:rsidR="00CE04CA" w:rsidRPr="00757C83" w:rsidRDefault="00757C83" w:rsidP="00CE04CA">
      <w:pPr>
        <w:keepNext/>
        <w:keepLines/>
        <w:rPr>
          <w:rFonts w:eastAsiaTheme="minorEastAsia"/>
          <w:b/>
        </w:rPr>
      </w:pPr>
      <w:r w:rsidRPr="00757C83">
        <w:rPr>
          <w:rFonts w:eastAsiaTheme="minorEastAsia" w:cstheme="minorBidi"/>
          <w:b/>
          <w:color w:val="auto"/>
        </w:rPr>
        <w:t>Chantons Roméo et Juliette</w:t>
      </w:r>
    </w:p>
    <w:p w14:paraId="7F0AF407" w14:textId="77777777" w:rsidR="007A721C" w:rsidRDefault="00CE04CA" w:rsidP="007A721C">
      <w:pPr>
        <w:spacing w:before="240" w:after="240"/>
        <w:rPr>
          <w:rFonts w:eastAsia="Arial"/>
          <w:bCs w:val="0"/>
          <w:color w:val="000000" w:themeColor="text1"/>
        </w:rPr>
      </w:pPr>
      <w:r w:rsidRPr="00F10F6C">
        <w:rPr>
          <w:rFonts w:eastAsia="Arial"/>
          <w:bCs w:val="0"/>
          <w:color w:val="000000" w:themeColor="text1"/>
        </w:rPr>
        <w:t>Présentés en version réduite et ludique, les opéras participatifs sont l’occasion de se familiariser avec l’opéra en s’initiant au chant et au spectacle vivant. Cette saison, ce sont les célèbres amoureux de Vérone et la musique française qui seront à l’honneur avec une adaptation de l’opéra de Charles Gounod, Roméo et Juliette. Lors des ateliers de préparation, et pendant le spectacle, les enfants deviennent les véritables acteurs de cet opéra. Une expérience à vivre en famille ! En amont du spectacle, des tutos sont mis à disposition sur le site Internet pour s’entraîner à la maison. Des ateliers sont également proposés avec le chef de chœur. Enfin, une heure avant le spectacle, le chef de chœur mènera une dernière répétition ouverte au public muni d’un billet pour le concert.</w:t>
      </w:r>
    </w:p>
    <w:p w14:paraId="58C553FC" w14:textId="71C22F48" w:rsidR="007A721C" w:rsidRDefault="00CE04CA" w:rsidP="007A721C">
      <w:pPr>
        <w:spacing w:before="240" w:after="240"/>
        <w:rPr>
          <w:rFonts w:eastAsiaTheme="minorEastAsia" w:cstheme="minorBidi"/>
          <w:bCs w:val="0"/>
          <w:color w:val="auto"/>
        </w:rPr>
      </w:pPr>
      <w:r w:rsidRPr="00F10F6C">
        <w:rPr>
          <w:rFonts w:eastAsiaTheme="minorEastAsia" w:cstheme="minorBidi"/>
          <w:bCs w:val="0"/>
          <w:color w:val="auto"/>
        </w:rPr>
        <w:t>Samedi 13 juin 14 h : Séance en audiodescription</w:t>
      </w:r>
      <w:r w:rsidR="007A721C">
        <w:rPr>
          <w:rFonts w:eastAsiaTheme="minorEastAsia" w:cstheme="minorBidi"/>
          <w:bCs w:val="0"/>
          <w:color w:val="auto"/>
        </w:rPr>
        <w:t>.</w:t>
      </w:r>
    </w:p>
    <w:p w14:paraId="15706974" w14:textId="77777777" w:rsidR="00EF2765" w:rsidRPr="00EF2765" w:rsidRDefault="00EF2765" w:rsidP="00EF2765">
      <w:pPr>
        <w:keepNext/>
        <w:keepLines/>
        <w:rPr>
          <w:rFonts w:eastAsiaTheme="minorEastAsia"/>
        </w:rPr>
      </w:pPr>
    </w:p>
    <w:p w14:paraId="2D49AA90" w14:textId="7518640D" w:rsidR="00757C83" w:rsidRDefault="00F7468B" w:rsidP="00757C83">
      <w:pPr>
        <w:pStyle w:val="Titre2"/>
      </w:pPr>
      <w:bookmarkStart w:id="17" w:name="_Toc204075990"/>
      <w:r>
        <w:t>D</w:t>
      </w:r>
      <w:r w:rsidR="00757C83">
        <w:t>es affiches de Cinéma parlantes.</w:t>
      </w:r>
      <w:bookmarkEnd w:id="17"/>
    </w:p>
    <w:p w14:paraId="4D3A11E0" w14:textId="4A92D0B9" w:rsidR="00BD4250" w:rsidRPr="00BD4250" w:rsidRDefault="00BD4250" w:rsidP="00BD4250">
      <w:pPr>
        <w:keepNext/>
        <w:keepLines/>
        <w:rPr>
          <w:rFonts w:eastAsiaTheme="minorEastAsia"/>
        </w:rPr>
      </w:pPr>
      <w:r w:rsidRPr="00BD4250">
        <w:rPr>
          <w:rFonts w:eastAsiaTheme="minorEastAsia"/>
        </w:rPr>
        <w:t>2756 films</w:t>
      </w:r>
      <w:r>
        <w:rPr>
          <w:rFonts w:eastAsiaTheme="minorEastAsia"/>
        </w:rPr>
        <w:t xml:space="preserve"> sont disponibles en audiodescription sur le </w:t>
      </w:r>
      <w:hyperlink r:id="rId10" w:history="1">
        <w:r w:rsidRPr="00BD4250">
          <w:rPr>
            <w:rStyle w:val="Lienhypertexte"/>
            <w:rFonts w:eastAsiaTheme="minorEastAsia"/>
          </w:rPr>
          <w:t>portail de l’audiodescription</w:t>
        </w:r>
      </w:hyperlink>
      <w:r>
        <w:rPr>
          <w:rFonts w:eastAsiaTheme="minorEastAsia"/>
        </w:rPr>
        <w:t>, mais personne n’avait songé aux affiches. C’est aujourd’hui chose faite</w:t>
      </w:r>
      <w:r>
        <w:rPr>
          <w:rFonts w:ascii="Calibri" w:eastAsiaTheme="minorEastAsia" w:hAnsi="Calibri" w:cs="Calibri"/>
        </w:rPr>
        <w:t> </w:t>
      </w:r>
      <w:r>
        <w:rPr>
          <w:rFonts w:eastAsiaTheme="minorEastAsia"/>
        </w:rPr>
        <w:t xml:space="preserve">; grâce à l’initiative </w:t>
      </w:r>
      <w:r w:rsidR="00757C83">
        <w:rPr>
          <w:rFonts w:eastAsiaTheme="minorEastAsia"/>
        </w:rPr>
        <w:t>d</w:t>
      </w:r>
      <w:r>
        <w:rPr>
          <w:rFonts w:eastAsiaTheme="minorEastAsia"/>
        </w:rPr>
        <w:t xml:space="preserve">e </w:t>
      </w:r>
      <w:r w:rsidR="00EF2765" w:rsidRPr="00EF2765">
        <w:rPr>
          <w:rFonts w:eastAsiaTheme="minorEastAsia"/>
        </w:rPr>
        <w:t>ZeugmaConcepts</w:t>
      </w:r>
      <w:r>
        <w:rPr>
          <w:rFonts w:eastAsiaTheme="minorEastAsia"/>
        </w:rPr>
        <w:t>.  Sur leur site, il est possible d’écouter quelques affiches, elles sont aussi disponibles sur YouTube. Ce projet «</w:t>
      </w:r>
      <w:r>
        <w:rPr>
          <w:rFonts w:ascii="Calibri" w:eastAsiaTheme="minorEastAsia" w:hAnsi="Calibri" w:cs="Calibri"/>
        </w:rPr>
        <w:t> </w:t>
      </w:r>
      <w:r w:rsidRPr="00BD4250">
        <w:rPr>
          <w:rFonts w:eastAsiaTheme="minorEastAsia"/>
        </w:rPr>
        <w:t>Les affiches parlantes,</w:t>
      </w:r>
      <w:r>
        <w:rPr>
          <w:rFonts w:ascii="Calibri" w:eastAsiaTheme="minorEastAsia" w:hAnsi="Calibri" w:cs="Calibri"/>
        </w:rPr>
        <w:t> </w:t>
      </w:r>
      <w:r>
        <w:rPr>
          <w:rFonts w:eastAsiaTheme="minorEastAsia" w:cs="Luciole"/>
        </w:rPr>
        <w:t>»</w:t>
      </w:r>
      <w:r>
        <w:rPr>
          <w:rFonts w:eastAsiaTheme="minorEastAsia"/>
        </w:rPr>
        <w:t xml:space="preserve"> </w:t>
      </w:r>
      <w:r w:rsidRPr="00BD4250">
        <w:rPr>
          <w:rFonts w:eastAsiaTheme="minorEastAsia"/>
        </w:rPr>
        <w:t>a été récompensé par l’initiative Les Uns et les Autres (C</w:t>
      </w:r>
      <w:r w:rsidR="007A721C">
        <w:rPr>
          <w:rFonts w:eastAsiaTheme="minorEastAsia"/>
        </w:rPr>
        <w:t xml:space="preserve"> </w:t>
      </w:r>
      <w:r w:rsidRPr="00BD4250">
        <w:rPr>
          <w:rFonts w:eastAsiaTheme="minorEastAsia"/>
        </w:rPr>
        <w:t xml:space="preserve">NC </w:t>
      </w:r>
      <w:r w:rsidR="007A721C">
        <w:rPr>
          <w:rFonts w:eastAsiaTheme="minorEastAsia"/>
        </w:rPr>
        <w:t>et</w:t>
      </w:r>
      <w:r w:rsidRPr="00BD4250">
        <w:rPr>
          <w:rFonts w:eastAsiaTheme="minorEastAsia"/>
        </w:rPr>
        <w:t xml:space="preserve"> Agefiph), qui soutient l’inclusion professionnelle dans le cinéma et l’audiovisuel.</w:t>
      </w:r>
      <w:r>
        <w:rPr>
          <w:rFonts w:eastAsiaTheme="minorEastAsia"/>
        </w:rPr>
        <w:t xml:space="preserve"> </w:t>
      </w:r>
    </w:p>
    <w:p w14:paraId="61D62846" w14:textId="656C559C" w:rsidR="00BD4250" w:rsidRDefault="00BD4250" w:rsidP="00BD4250">
      <w:pPr>
        <w:keepNext/>
        <w:keepLines/>
        <w:rPr>
          <w:rFonts w:eastAsiaTheme="minorEastAsia"/>
        </w:rPr>
      </w:pPr>
      <w:r w:rsidRPr="00BD4250">
        <w:rPr>
          <w:rFonts w:eastAsiaTheme="minorEastAsia"/>
        </w:rPr>
        <w:t xml:space="preserve">Grâce à ce prix, </w:t>
      </w:r>
      <w:r>
        <w:rPr>
          <w:rFonts w:eastAsiaTheme="minorEastAsia"/>
        </w:rPr>
        <w:t>ils vont</w:t>
      </w:r>
      <w:r w:rsidRPr="00BD4250">
        <w:rPr>
          <w:rFonts w:eastAsiaTheme="minorEastAsia"/>
        </w:rPr>
        <w:t xml:space="preserve"> </w:t>
      </w:r>
      <w:r>
        <w:rPr>
          <w:rFonts w:eastAsiaTheme="minorEastAsia"/>
        </w:rPr>
        <w:t xml:space="preserve">pouvoir </w:t>
      </w:r>
      <w:r w:rsidRPr="00BD4250">
        <w:rPr>
          <w:rFonts w:eastAsiaTheme="minorEastAsia"/>
        </w:rPr>
        <w:t xml:space="preserve">travailler sur les affiches du portail de l’audiodescription </w:t>
      </w:r>
    </w:p>
    <w:p w14:paraId="617E4DB2" w14:textId="0E073F13" w:rsidR="00BD4250" w:rsidRDefault="00BD4250" w:rsidP="00EF2765">
      <w:pPr>
        <w:keepNext/>
        <w:keepLines/>
        <w:rPr>
          <w:rFonts w:eastAsiaTheme="minorEastAsia"/>
        </w:rPr>
      </w:pPr>
      <w:r>
        <w:rPr>
          <w:rFonts w:eastAsiaTheme="minorEastAsia"/>
        </w:rPr>
        <w:t>Pour plus d’informations</w:t>
      </w:r>
      <w:r>
        <w:rPr>
          <w:rFonts w:ascii="Calibri" w:eastAsiaTheme="minorEastAsia" w:hAnsi="Calibri" w:cs="Calibri"/>
        </w:rPr>
        <w:t> </w:t>
      </w:r>
      <w:r>
        <w:rPr>
          <w:rFonts w:eastAsiaTheme="minorEastAsia"/>
        </w:rPr>
        <w:t xml:space="preserve">: </w:t>
      </w:r>
      <w:hyperlink r:id="rId11" w:history="1">
        <w:r w:rsidRPr="00A80451">
          <w:rPr>
            <w:rStyle w:val="Lienhypertexte"/>
            <w:rFonts w:eastAsiaTheme="minorEastAsia"/>
          </w:rPr>
          <w:t>https://www.lesconceptsdezeugma.fr/</w:t>
        </w:r>
      </w:hyperlink>
    </w:p>
    <w:p w14:paraId="59C71623" w14:textId="77777777" w:rsidR="00BD4250" w:rsidRDefault="00BD4250" w:rsidP="00EF2765">
      <w:pPr>
        <w:keepNext/>
        <w:keepLines/>
        <w:rPr>
          <w:rFonts w:eastAsiaTheme="minorEastAsia"/>
        </w:rPr>
      </w:pPr>
    </w:p>
    <w:p w14:paraId="44AB242B" w14:textId="77777777" w:rsidR="00162758" w:rsidRDefault="00162758" w:rsidP="00506199"/>
    <w:p w14:paraId="6115DA19" w14:textId="6A1F0FB9" w:rsidR="00CE04CA" w:rsidRDefault="00CE04CA" w:rsidP="00CE04CA">
      <w:pPr>
        <w:pStyle w:val="Titre1"/>
        <w:rPr>
          <w:rFonts w:eastAsia="Arial" w:cs="Arial"/>
          <w:szCs w:val="44"/>
        </w:rPr>
      </w:pPr>
      <w:bookmarkStart w:id="18" w:name="_Toc204075991"/>
      <w:r w:rsidRPr="03C2ED41">
        <w:rPr>
          <w:rFonts w:eastAsia="Arial" w:cs="Arial"/>
          <w:szCs w:val="44"/>
        </w:rPr>
        <w:t>INFORMATIONS SOCIALES.</w:t>
      </w:r>
      <w:bookmarkEnd w:id="18"/>
    </w:p>
    <w:p w14:paraId="6D197057" w14:textId="172471DB" w:rsidR="00162758" w:rsidRPr="00162758" w:rsidRDefault="00162758" w:rsidP="00162758">
      <w:pPr>
        <w:pStyle w:val="Titre2"/>
      </w:pPr>
      <w:bookmarkStart w:id="19" w:name="_Toc204075992"/>
      <w:r>
        <w:t>18 nouvelles mesures pour simplifier la vie des personnes en situation de handicap.</w:t>
      </w:r>
      <w:bookmarkEnd w:id="19"/>
    </w:p>
    <w:p w14:paraId="07154D5D" w14:textId="2C4699A4" w:rsidR="00F7468B" w:rsidRDefault="00F7468B" w:rsidP="00866696">
      <w:r w:rsidRPr="00F7468B">
        <w:t>La C</w:t>
      </w:r>
      <w:r w:rsidR="007A721C">
        <w:t xml:space="preserve"> </w:t>
      </w:r>
      <w:r w:rsidRPr="00F7468B">
        <w:t>N</w:t>
      </w:r>
      <w:r w:rsidR="007A721C">
        <w:t xml:space="preserve"> </w:t>
      </w:r>
      <w:r w:rsidRPr="00F7468B">
        <w:t>S</w:t>
      </w:r>
      <w:r w:rsidR="007A721C">
        <w:t xml:space="preserve"> </w:t>
      </w:r>
      <w:r w:rsidRPr="00F7468B">
        <w:t xml:space="preserve">A </w:t>
      </w:r>
      <w:r>
        <w:t xml:space="preserve">est </w:t>
      </w:r>
      <w:r w:rsidRPr="00F7468B">
        <w:t>mobilisée aux côtés des MDPH et des départements pour piloter la mise en œuvre des mesures annoncées</w:t>
      </w:r>
      <w:r>
        <w:t xml:space="preserve"> par </w:t>
      </w:r>
      <w:r w:rsidR="00866696">
        <w:t>Charlotte Parmentier-Lecocq, ministre déléguée chargée de l’Autonomie et du Handicap</w:t>
      </w:r>
      <w:r>
        <w:t>.</w:t>
      </w:r>
    </w:p>
    <w:p w14:paraId="18F3BA41" w14:textId="53A1F3DD" w:rsidR="00866696" w:rsidRDefault="00866696" w:rsidP="00866696">
      <w:r>
        <w:t>18 mesures concrètes, articulées autour de 4 axes majeurs :</w:t>
      </w:r>
    </w:p>
    <w:p w14:paraId="17B757FC" w14:textId="5FCE1681" w:rsidR="00866696" w:rsidRDefault="00866696" w:rsidP="00F7468B">
      <w:pPr>
        <w:pStyle w:val="Paragraphedeliste"/>
        <w:numPr>
          <w:ilvl w:val="0"/>
          <w:numId w:val="15"/>
        </w:numPr>
      </w:pPr>
      <w:r>
        <w:t>Alléger les démarches</w:t>
      </w:r>
      <w:r w:rsidR="00F7468B">
        <w:t>,</w:t>
      </w:r>
    </w:p>
    <w:p w14:paraId="6FB70D4D" w14:textId="00424A61" w:rsidR="00866696" w:rsidRDefault="00866696" w:rsidP="00F7468B">
      <w:pPr>
        <w:pStyle w:val="Paragraphedeliste"/>
        <w:numPr>
          <w:ilvl w:val="0"/>
          <w:numId w:val="15"/>
        </w:numPr>
      </w:pPr>
      <w:r>
        <w:t>Écouter, orienter et accompagner</w:t>
      </w:r>
      <w:r w:rsidR="00F7468B">
        <w:t>,</w:t>
      </w:r>
    </w:p>
    <w:p w14:paraId="5C8629FF" w14:textId="0A2C13DA" w:rsidR="00866696" w:rsidRDefault="00866696" w:rsidP="00F7468B">
      <w:pPr>
        <w:pStyle w:val="Paragraphedeliste"/>
        <w:numPr>
          <w:ilvl w:val="0"/>
          <w:numId w:val="15"/>
        </w:numPr>
      </w:pPr>
      <w:r>
        <w:t>Simplifier et réduire les délais</w:t>
      </w:r>
      <w:r w:rsidR="00F7468B">
        <w:t>,</w:t>
      </w:r>
    </w:p>
    <w:p w14:paraId="2206128D" w14:textId="774AC204" w:rsidR="00866696" w:rsidRDefault="00866696" w:rsidP="00F7468B">
      <w:pPr>
        <w:pStyle w:val="Paragraphedeliste"/>
        <w:numPr>
          <w:ilvl w:val="0"/>
          <w:numId w:val="15"/>
        </w:numPr>
      </w:pPr>
      <w:r>
        <w:t>Soutenir les agents des MDPH et moderniser leurs outils</w:t>
      </w:r>
      <w:r w:rsidR="00506199">
        <w:t>.</w:t>
      </w:r>
    </w:p>
    <w:p w14:paraId="4B0F36A6" w14:textId="0D9B5619" w:rsidR="00866696" w:rsidRDefault="00866696" w:rsidP="00F7468B">
      <w:r>
        <w:t>Ces mesures ont pour objectif de simplifier et réduire les démarches nécessaires pour accéder à ses droits, de fluidifier les parcours et de renforcer la clarté des droits.</w:t>
      </w:r>
      <w:r w:rsidR="00F7468B">
        <w:t>(...)</w:t>
      </w:r>
      <w:r>
        <w:t xml:space="preserve"> </w:t>
      </w:r>
    </w:p>
    <w:p w14:paraId="387DBF55" w14:textId="79682567" w:rsidR="00F7468B" w:rsidRDefault="00956039" w:rsidP="00866696">
      <w:r>
        <w:t>En voici quelques</w:t>
      </w:r>
      <w:r w:rsidR="00601AB4">
        <w:t>-</w:t>
      </w:r>
      <w:r>
        <w:t>une</w:t>
      </w:r>
      <w:r w:rsidR="00601AB4">
        <w:t>s</w:t>
      </w:r>
      <w:r>
        <w:t xml:space="preserve"> qui seront développé</w:t>
      </w:r>
      <w:r w:rsidR="00601AB4">
        <w:t>e</w:t>
      </w:r>
      <w:r>
        <w:t>s au cours des années 2025 et 2026</w:t>
      </w:r>
      <w:r w:rsidR="00F7468B">
        <w:rPr>
          <w:rFonts w:ascii="Calibri" w:hAnsi="Calibri" w:cs="Calibri"/>
        </w:rPr>
        <w:t> </w:t>
      </w:r>
      <w:r w:rsidR="00F7468B">
        <w:t>:</w:t>
      </w:r>
    </w:p>
    <w:p w14:paraId="1F7D4BEF" w14:textId="24FBCE72" w:rsidR="00956039" w:rsidRDefault="00956039" w:rsidP="00982599">
      <w:pPr>
        <w:pStyle w:val="Paragraphedeliste"/>
        <w:numPr>
          <w:ilvl w:val="0"/>
          <w:numId w:val="17"/>
        </w:numPr>
      </w:pPr>
      <w:r>
        <w:t>Appliquer partout les droits sans limitation de durée, avec des règles claires,</w:t>
      </w:r>
    </w:p>
    <w:p w14:paraId="64CE12E5" w14:textId="7F241169" w:rsidR="00F7468B" w:rsidRDefault="00956039" w:rsidP="00F7468B">
      <w:pPr>
        <w:pStyle w:val="Paragraphedeliste"/>
        <w:numPr>
          <w:ilvl w:val="0"/>
          <w:numId w:val="17"/>
        </w:numPr>
      </w:pPr>
      <w:r w:rsidRPr="00956039">
        <w:t>extension des droits sans limitation de durée à l’allocation d’éducation de l’enfant handicapé (A</w:t>
      </w:r>
      <w:r w:rsidR="007A721C">
        <w:t xml:space="preserve"> </w:t>
      </w:r>
      <w:r w:rsidRPr="00956039">
        <w:t>E</w:t>
      </w:r>
      <w:r w:rsidR="007A721C">
        <w:t xml:space="preserve"> </w:t>
      </w:r>
      <w:r w:rsidRPr="00956039">
        <w:t>E</w:t>
      </w:r>
      <w:r w:rsidR="007A721C">
        <w:t xml:space="preserve"> </w:t>
      </w:r>
      <w:r w:rsidRPr="00956039">
        <w:t>H)</w:t>
      </w:r>
      <w:r w:rsidR="00F7468B">
        <w:t>,</w:t>
      </w:r>
    </w:p>
    <w:p w14:paraId="479F633C" w14:textId="5B2BCF34" w:rsidR="00956039" w:rsidRDefault="00956039" w:rsidP="00F7468B">
      <w:pPr>
        <w:pStyle w:val="Paragraphedeliste"/>
        <w:numPr>
          <w:ilvl w:val="0"/>
          <w:numId w:val="17"/>
        </w:numPr>
      </w:pPr>
      <w:r w:rsidRPr="00956039">
        <w:t>Un formulaire MDPH plus simple, plus court, plus clair</w:t>
      </w:r>
      <w:r>
        <w:t>,</w:t>
      </w:r>
    </w:p>
    <w:p w14:paraId="62F932EB" w14:textId="72EE70B4" w:rsidR="00956039" w:rsidRDefault="00956039" w:rsidP="00F7468B">
      <w:pPr>
        <w:pStyle w:val="Paragraphedeliste"/>
        <w:numPr>
          <w:ilvl w:val="0"/>
          <w:numId w:val="17"/>
        </w:numPr>
      </w:pPr>
      <w:r w:rsidRPr="00956039">
        <w:t>Réduire le renouvellement des dossiers</w:t>
      </w:r>
      <w:r>
        <w:t>,</w:t>
      </w:r>
    </w:p>
    <w:p w14:paraId="3954CE48" w14:textId="3BAC3C3A" w:rsidR="00956039" w:rsidRDefault="00956039" w:rsidP="00B02CC7">
      <w:pPr>
        <w:pStyle w:val="Paragraphedeliste"/>
        <w:numPr>
          <w:ilvl w:val="0"/>
          <w:numId w:val="17"/>
        </w:numPr>
      </w:pPr>
      <w:r>
        <w:t>Mieux accompagner le passage à la retraite pour sécuriser les droits,</w:t>
      </w:r>
    </w:p>
    <w:p w14:paraId="1FAD0BB2" w14:textId="7F5F1631" w:rsidR="00162758" w:rsidRDefault="00162758" w:rsidP="003478BC">
      <w:pPr>
        <w:pStyle w:val="Paragraphedeliste"/>
        <w:numPr>
          <w:ilvl w:val="0"/>
          <w:numId w:val="17"/>
        </w:numPr>
      </w:pPr>
      <w:r>
        <w:t xml:space="preserve">Pas d’interruption dans les droits : Garantir la continuité des droits dès lors que </w:t>
      </w:r>
      <w:r w:rsidR="00506199">
        <w:t>l</w:t>
      </w:r>
      <w:r>
        <w:t>es demandes de renouvellement sont déposées.</w:t>
      </w:r>
    </w:p>
    <w:p w14:paraId="3E709FA1" w14:textId="455E387F" w:rsidR="00F7468B" w:rsidRDefault="00956039" w:rsidP="00F7468B">
      <w:r>
        <w:t>Source</w:t>
      </w:r>
      <w:r>
        <w:rPr>
          <w:rFonts w:ascii="Calibri" w:hAnsi="Calibri" w:cs="Calibri"/>
        </w:rPr>
        <w:t> </w:t>
      </w:r>
      <w:r>
        <w:t xml:space="preserve">: </w:t>
      </w:r>
      <w:hyperlink r:id="rId12" w:history="1">
        <w:r w:rsidRPr="00956039">
          <w:rPr>
            <w:rStyle w:val="Lienhypertexte"/>
          </w:rPr>
          <w:t>CNSA</w:t>
        </w:r>
      </w:hyperlink>
    </w:p>
    <w:p w14:paraId="2798F70B" w14:textId="77777777" w:rsidR="00956039" w:rsidRDefault="00956039" w:rsidP="00F7468B"/>
    <w:p w14:paraId="38A09DF7" w14:textId="77777777" w:rsidR="007A721C" w:rsidRDefault="007A721C" w:rsidP="00F7468B"/>
    <w:p w14:paraId="107C9BEE" w14:textId="77777777" w:rsidR="007A721C" w:rsidRDefault="007A721C" w:rsidP="00F7468B"/>
    <w:p w14:paraId="5B78278E" w14:textId="77777777" w:rsidR="007A721C" w:rsidRDefault="007A721C" w:rsidP="00F7468B"/>
    <w:p w14:paraId="2A9C320B" w14:textId="6CAFB16C" w:rsidR="00956039" w:rsidRDefault="00506199" w:rsidP="002F14C6">
      <w:pPr>
        <w:rPr>
          <w:rStyle w:val="Titre2Car"/>
        </w:rPr>
      </w:pPr>
      <w:bookmarkStart w:id="20" w:name="_Toc204075993"/>
      <w:r>
        <w:rPr>
          <w:rStyle w:val="Titre2Car"/>
        </w:rPr>
        <w:t>Développement de l</w:t>
      </w:r>
      <w:r w:rsidR="002F14C6" w:rsidRPr="002F14C6">
        <w:rPr>
          <w:rStyle w:val="Titre2Car"/>
        </w:rPr>
        <w:t>’offre de livres numériques accessible</w:t>
      </w:r>
      <w:r>
        <w:rPr>
          <w:rStyle w:val="Titre2Car"/>
        </w:rPr>
        <w:t>s.</w:t>
      </w:r>
      <w:bookmarkEnd w:id="20"/>
    </w:p>
    <w:p w14:paraId="01CFD435" w14:textId="0DAE5656" w:rsidR="002F14C6" w:rsidRDefault="002F14C6" w:rsidP="002F14C6">
      <w:r>
        <w:t>À compter du 28 juin, les dispositions de la directive européenne 2019/882, dite « Acte européen d’accessibilité », entrent officiellement en vigueur : les nouveaux livres numériques, leurs logiciels de lecture, les liseuses et les plateformes de vente devront répondre à des exigences renforcées d’accessibilité pour les personnes en situation de handicap.</w:t>
      </w:r>
    </w:p>
    <w:p w14:paraId="457083CD" w14:textId="77777777" w:rsidR="002F14C6" w:rsidRDefault="002F14C6" w:rsidP="002F14C6">
      <w:r>
        <w:t>À partir de l’entrée en vigueur de la directive, les fonctionnalités d’accessibilité d’un livre numérique devront permettre à l’usager de :</w:t>
      </w:r>
    </w:p>
    <w:p w14:paraId="45A0C87C" w14:textId="0B371CD3" w:rsidR="002F14C6" w:rsidRDefault="002F14C6" w:rsidP="00162758">
      <w:pPr>
        <w:pStyle w:val="Paragraphedeliste"/>
        <w:numPr>
          <w:ilvl w:val="0"/>
          <w:numId w:val="18"/>
        </w:numPr>
      </w:pPr>
      <w:r>
        <w:t>Naviguer dans la structure et la mise en page du document, pour consulter, entre autres, la table des matières ou aller de chapitre en chapitre</w:t>
      </w:r>
      <w:r w:rsidR="00162758">
        <w:t>,</w:t>
      </w:r>
    </w:p>
    <w:p w14:paraId="34C4CBCE" w14:textId="5C597044" w:rsidR="002F14C6" w:rsidRDefault="002F14C6" w:rsidP="00162758">
      <w:pPr>
        <w:pStyle w:val="Paragraphedeliste"/>
        <w:numPr>
          <w:ilvl w:val="0"/>
          <w:numId w:val="18"/>
        </w:numPr>
      </w:pPr>
      <w:r>
        <w:t>Vocaliser le texte à l’aide d’une synthèse vocale</w:t>
      </w:r>
      <w:r w:rsidR="00162758">
        <w:t>,</w:t>
      </w:r>
    </w:p>
    <w:p w14:paraId="22B2B0EE" w14:textId="6E34C195" w:rsidR="002F14C6" w:rsidRDefault="002F14C6" w:rsidP="00162758">
      <w:pPr>
        <w:pStyle w:val="Paragraphedeliste"/>
        <w:numPr>
          <w:ilvl w:val="0"/>
          <w:numId w:val="18"/>
        </w:numPr>
      </w:pPr>
      <w:r>
        <w:t>Modifier la police de caractères et agrandir la taille du texte, de l’espace entre les lignes ou les mots pour répondre par exemple aux besoins de publics dyslexiques ou malvoyants</w:t>
      </w:r>
      <w:r w:rsidR="00162758">
        <w:t>,</w:t>
      </w:r>
    </w:p>
    <w:p w14:paraId="264AE527" w14:textId="43E81B02" w:rsidR="002F14C6" w:rsidRDefault="002F14C6" w:rsidP="00162758">
      <w:pPr>
        <w:pStyle w:val="Paragraphedeliste"/>
        <w:numPr>
          <w:ilvl w:val="0"/>
          <w:numId w:val="18"/>
        </w:numPr>
      </w:pPr>
      <w:r>
        <w:t>Prendre connaissance des alternatives textuelles aux images qui apportent de l’information</w:t>
      </w:r>
    </w:p>
    <w:p w14:paraId="4F123F94" w14:textId="19BD9E40" w:rsidR="002F14C6" w:rsidRDefault="00162758" w:rsidP="002F14C6">
      <w:r>
        <w:t>Pour plus de renseignement</w:t>
      </w:r>
      <w:r w:rsidR="00506199">
        <w:t>s</w:t>
      </w:r>
      <w:r>
        <w:t xml:space="preserve"> sur le livre accessible, visiter le site dédié</w:t>
      </w:r>
      <w:r>
        <w:rPr>
          <w:rFonts w:ascii="Calibri" w:hAnsi="Calibri" w:cs="Calibri"/>
        </w:rPr>
        <w:t> </w:t>
      </w:r>
      <w:r>
        <w:t xml:space="preserve">: </w:t>
      </w:r>
      <w:hyperlink r:id="rId13" w:history="1">
        <w:r w:rsidRPr="00A80451">
          <w:rPr>
            <w:rStyle w:val="Lienhypertexte"/>
          </w:rPr>
          <w:t>www.lina25.fr</w:t>
        </w:r>
      </w:hyperlink>
      <w:r>
        <w:t>.</w:t>
      </w:r>
    </w:p>
    <w:p w14:paraId="119AF6D9" w14:textId="374B9850" w:rsidR="00162758" w:rsidRDefault="00162758" w:rsidP="002F14C6">
      <w:r>
        <w:t>Source</w:t>
      </w:r>
      <w:r>
        <w:rPr>
          <w:rFonts w:ascii="Calibri" w:hAnsi="Calibri" w:cs="Calibri"/>
        </w:rPr>
        <w:t> </w:t>
      </w:r>
      <w:r>
        <w:t xml:space="preserve">: </w:t>
      </w:r>
      <w:hyperlink r:id="rId14" w:history="1">
        <w:r w:rsidRPr="00162758">
          <w:rPr>
            <w:rStyle w:val="Lienhypertexte"/>
          </w:rPr>
          <w:t>culture.gouv.fr</w:t>
        </w:r>
      </w:hyperlink>
    </w:p>
    <w:p w14:paraId="370EF862" w14:textId="77777777" w:rsidR="002F14C6" w:rsidRDefault="002F14C6" w:rsidP="00866696"/>
    <w:p w14:paraId="093324F1" w14:textId="77777777" w:rsidR="007A721C" w:rsidRPr="00F10F6C" w:rsidRDefault="007A721C" w:rsidP="00866696"/>
    <w:p w14:paraId="04CAB10F" w14:textId="77777777" w:rsidR="00CE04CA" w:rsidRDefault="00CE04CA" w:rsidP="00CE04CA">
      <w:pPr>
        <w:pStyle w:val="Titre1"/>
        <w:rPr>
          <w:rFonts w:eastAsia="Arial" w:cs="Arial"/>
          <w:b w:val="0"/>
          <w:bCs w:val="0"/>
          <w:szCs w:val="44"/>
        </w:rPr>
      </w:pPr>
      <w:bookmarkStart w:id="21" w:name="_Toc204075994"/>
      <w:r w:rsidRPr="03C2ED41">
        <w:rPr>
          <w:rFonts w:eastAsia="Arial" w:cs="Arial"/>
          <w:szCs w:val="44"/>
        </w:rPr>
        <w:t>NUMÉRIQUE ET INNOVATIONS.</w:t>
      </w:r>
      <w:bookmarkEnd w:id="21"/>
    </w:p>
    <w:p w14:paraId="6EF74491" w14:textId="77777777" w:rsidR="00CE04CA" w:rsidRPr="00F10F6C" w:rsidRDefault="00CE04CA" w:rsidP="00CE04CA"/>
    <w:p w14:paraId="1F0E70C1" w14:textId="77777777" w:rsidR="00CE04CA" w:rsidRDefault="00CE04CA" w:rsidP="00CE04CA">
      <w:pPr>
        <w:pStyle w:val="Titre2"/>
        <w:rPr>
          <w:rFonts w:eastAsia="Arial" w:cs="Arial"/>
          <w:b w:val="0"/>
          <w:bCs w:val="0"/>
          <w:szCs w:val="36"/>
        </w:rPr>
      </w:pPr>
      <w:bookmarkStart w:id="22" w:name="_Toc204075995"/>
      <w:r w:rsidRPr="03C2ED41">
        <w:rPr>
          <w:rFonts w:eastAsia="Arial" w:cs="Arial"/>
          <w:szCs w:val="36"/>
        </w:rPr>
        <w:t>Entretien avec Kéolis pour mieux comprendre les besoins des usagers sur leurs services numériques.</w:t>
      </w:r>
      <w:bookmarkEnd w:id="22"/>
    </w:p>
    <w:p w14:paraId="08085C2E" w14:textId="77777777" w:rsidR="00CE04CA" w:rsidRPr="00F10F6C" w:rsidRDefault="00CE04CA" w:rsidP="00CE04CA">
      <w:pPr>
        <w:rPr>
          <w:rFonts w:eastAsia="Arial"/>
        </w:rPr>
      </w:pPr>
      <w:r w:rsidRPr="00F10F6C">
        <w:rPr>
          <w:rFonts w:eastAsia="Arial"/>
          <w:bCs w:val="0"/>
        </w:rPr>
        <w:t>L’entreprise Keolis Bordeaux Métropole Mobilité, qui exploite le réseau de transports publics de la métropole, a souhaité mener une enquête sur l’accessibilité de ses outils digitaux, auprès de ses usagers déficients visuels.</w:t>
      </w:r>
    </w:p>
    <w:p w14:paraId="43C50FCD" w14:textId="77777777" w:rsidR="00CE04CA" w:rsidRPr="00F10F6C" w:rsidRDefault="00CE04CA" w:rsidP="00CE04CA">
      <w:pPr>
        <w:rPr>
          <w:rFonts w:eastAsia="Arial"/>
        </w:rPr>
      </w:pPr>
      <w:r w:rsidRPr="00F10F6C">
        <w:rPr>
          <w:rFonts w:eastAsia="Arial"/>
          <w:bCs w:val="0"/>
        </w:rPr>
        <w:t>Les entretiens ont porté sur les applications et sites internet de TBM et Mobibus, le service de transports adaptés</w:t>
      </w:r>
      <w:r w:rsidRPr="00F10F6C">
        <w:rPr>
          <w:rFonts w:ascii="Calibri" w:eastAsia="Arial" w:hAnsi="Calibri" w:cs="Calibri"/>
          <w:bCs w:val="0"/>
        </w:rPr>
        <w:t> </w:t>
      </w:r>
      <w:r w:rsidRPr="00F10F6C">
        <w:rPr>
          <w:rFonts w:eastAsia="Arial"/>
          <w:bCs w:val="0"/>
        </w:rPr>
        <w:t>: comment les personnes aveugles ou malvoyantes les utilisent, quelles am</w:t>
      </w:r>
      <w:r w:rsidRPr="00F10F6C">
        <w:rPr>
          <w:rFonts w:eastAsia="Arial" w:cs="Luciole"/>
          <w:bCs w:val="0"/>
        </w:rPr>
        <w:t>é</w:t>
      </w:r>
      <w:r w:rsidRPr="00F10F6C">
        <w:rPr>
          <w:rFonts w:eastAsia="Arial"/>
          <w:bCs w:val="0"/>
        </w:rPr>
        <w:t xml:space="preserve">liorations sont </w:t>
      </w:r>
      <w:r w:rsidRPr="00F10F6C">
        <w:rPr>
          <w:rFonts w:eastAsia="Arial" w:cs="Luciole"/>
          <w:bCs w:val="0"/>
        </w:rPr>
        <w:t>à</w:t>
      </w:r>
      <w:r w:rsidRPr="00F10F6C">
        <w:rPr>
          <w:rFonts w:eastAsia="Arial"/>
          <w:bCs w:val="0"/>
        </w:rPr>
        <w:t xml:space="preserve"> pr</w:t>
      </w:r>
      <w:r w:rsidRPr="00F10F6C">
        <w:rPr>
          <w:rFonts w:eastAsia="Arial" w:cs="Luciole"/>
          <w:bCs w:val="0"/>
        </w:rPr>
        <w:t>é</w:t>
      </w:r>
      <w:r w:rsidRPr="00F10F6C">
        <w:rPr>
          <w:rFonts w:eastAsia="Arial"/>
          <w:bCs w:val="0"/>
        </w:rPr>
        <w:t>voir, quelles sont les difficult</w:t>
      </w:r>
      <w:r w:rsidRPr="00F10F6C">
        <w:rPr>
          <w:rFonts w:eastAsia="Arial" w:cs="Luciole"/>
          <w:bCs w:val="0"/>
        </w:rPr>
        <w:t>é</w:t>
      </w:r>
      <w:r w:rsidRPr="00F10F6C">
        <w:rPr>
          <w:rFonts w:eastAsia="Arial"/>
          <w:bCs w:val="0"/>
        </w:rPr>
        <w:t>s rencontr</w:t>
      </w:r>
      <w:r w:rsidRPr="00F10F6C">
        <w:rPr>
          <w:rFonts w:eastAsia="Arial" w:cs="Luciole"/>
          <w:bCs w:val="0"/>
        </w:rPr>
        <w:t>é</w:t>
      </w:r>
      <w:r w:rsidRPr="00F10F6C">
        <w:rPr>
          <w:rFonts w:eastAsia="Arial"/>
          <w:bCs w:val="0"/>
        </w:rPr>
        <w:t>es lors de la navigation</w:t>
      </w:r>
      <w:r w:rsidRPr="00F10F6C">
        <w:rPr>
          <w:rFonts w:eastAsia="Arial" w:cs="Luciole"/>
          <w:bCs w:val="0"/>
        </w:rPr>
        <w:t>…</w:t>
      </w:r>
      <w:r w:rsidRPr="00F10F6C">
        <w:rPr>
          <w:rFonts w:ascii="Calibri" w:eastAsia="Arial" w:hAnsi="Calibri" w:cs="Calibri"/>
          <w:bCs w:val="0"/>
        </w:rPr>
        <w:t> </w:t>
      </w:r>
      <w:r w:rsidRPr="00F10F6C">
        <w:rPr>
          <w:rFonts w:eastAsia="Arial"/>
          <w:bCs w:val="0"/>
        </w:rPr>
        <w:t>?</w:t>
      </w:r>
    </w:p>
    <w:p w14:paraId="79FC0310" w14:textId="77777777" w:rsidR="00CE04CA" w:rsidRDefault="00CE04CA" w:rsidP="00CE04CA">
      <w:pPr>
        <w:rPr>
          <w:rFonts w:eastAsia="Arial"/>
          <w:bCs w:val="0"/>
        </w:rPr>
      </w:pPr>
      <w:r w:rsidRPr="00F10F6C">
        <w:rPr>
          <w:rFonts w:eastAsia="Arial"/>
          <w:bCs w:val="0"/>
        </w:rPr>
        <w:t>Cette enquête interne avait pour vocation de comprendre les besoins des usagers pour développer l’utilisation et l’autonomie sur ces supports, et leur permettre, ainsi, de mieux se déplacer sur le réseau.</w:t>
      </w:r>
    </w:p>
    <w:p w14:paraId="5488A27B" w14:textId="77777777" w:rsidR="007A721C" w:rsidRDefault="007A721C" w:rsidP="00CE04CA">
      <w:pPr>
        <w:rPr>
          <w:rFonts w:eastAsia="Arial"/>
          <w:bCs w:val="0"/>
        </w:rPr>
      </w:pPr>
    </w:p>
    <w:p w14:paraId="7ED3EE3E" w14:textId="77777777" w:rsidR="007A721C" w:rsidRPr="00F10F6C" w:rsidRDefault="007A721C" w:rsidP="00CE04CA">
      <w:pPr>
        <w:rPr>
          <w:rFonts w:eastAsia="Arial"/>
        </w:rPr>
      </w:pPr>
    </w:p>
    <w:p w14:paraId="540E639D" w14:textId="77777777" w:rsidR="00CE04CA" w:rsidRPr="00F10F6C" w:rsidRDefault="00CE04CA" w:rsidP="00CE04CA">
      <w:pPr>
        <w:rPr>
          <w:rFonts w:eastAsia="Arial"/>
        </w:rPr>
      </w:pPr>
    </w:p>
    <w:p w14:paraId="47105FF7" w14:textId="77777777" w:rsidR="00CE04CA" w:rsidRDefault="00CE04CA" w:rsidP="008F0D29">
      <w:pPr>
        <w:pStyle w:val="Titre2"/>
        <w:spacing w:before="0"/>
        <w:rPr>
          <w:rFonts w:eastAsia="Arial" w:cs="Arial"/>
          <w:b w:val="0"/>
          <w:bCs w:val="0"/>
          <w:szCs w:val="36"/>
        </w:rPr>
      </w:pPr>
      <w:bookmarkStart w:id="23" w:name="_Toc204075996"/>
      <w:r w:rsidRPr="03C2ED41">
        <w:rPr>
          <w:rFonts w:eastAsia="Arial" w:cs="Arial"/>
          <w:szCs w:val="36"/>
        </w:rPr>
        <w:t>Des applications pour faciliter la mobilité.</w:t>
      </w:r>
      <w:bookmarkEnd w:id="23"/>
    </w:p>
    <w:p w14:paraId="5A3E7014" w14:textId="7DE34571" w:rsidR="00CE04CA" w:rsidRPr="00F10F6C" w:rsidRDefault="00CE04CA" w:rsidP="008F0D29">
      <w:r w:rsidRPr="00F10F6C">
        <w:rPr>
          <w:rFonts w:eastAsia="Arial"/>
          <w:bCs w:val="0"/>
          <w:color w:val="000000" w:themeColor="text1"/>
        </w:rPr>
        <w:t>Connaissez-vous ces applications de mobilité ? Elles pourraient faciliter et fluidifier vos déplacements. En voici quelques-unes que certains bénéficiaires ont testé</w:t>
      </w:r>
      <w:r w:rsidR="00601AB4">
        <w:rPr>
          <w:rFonts w:eastAsia="Arial"/>
          <w:bCs w:val="0"/>
          <w:color w:val="000000" w:themeColor="text1"/>
        </w:rPr>
        <w:t>e</w:t>
      </w:r>
      <w:r w:rsidRPr="00F10F6C">
        <w:rPr>
          <w:rFonts w:eastAsia="Arial"/>
          <w:bCs w:val="0"/>
          <w:color w:val="000000" w:themeColor="text1"/>
        </w:rPr>
        <w:t xml:space="preserve">s : </w:t>
      </w:r>
    </w:p>
    <w:p w14:paraId="285E97F1" w14:textId="00CD26A5" w:rsidR="00CE04CA" w:rsidRPr="00F10F6C" w:rsidRDefault="00CE04CA" w:rsidP="00CE04CA">
      <w:pPr>
        <w:spacing w:before="240" w:after="240"/>
      </w:pPr>
      <w:r w:rsidRPr="00F10F6C">
        <w:rPr>
          <w:rFonts w:eastAsia="Arial"/>
          <w:b/>
          <w:color w:val="000000" w:themeColor="text1"/>
        </w:rPr>
        <w:t>Seeing AI</w:t>
      </w:r>
      <w:r w:rsidRPr="00F10F6C">
        <w:rPr>
          <w:rFonts w:eastAsia="Arial"/>
          <w:bCs w:val="0"/>
          <w:color w:val="000000" w:themeColor="text1"/>
        </w:rPr>
        <w:t xml:space="preserve"> : cette application, disponible sur </w:t>
      </w:r>
      <w:r w:rsidR="008F0D29" w:rsidRPr="00F10F6C">
        <w:rPr>
          <w:rFonts w:eastAsia="Arial"/>
          <w:bCs w:val="0"/>
          <w:color w:val="000000" w:themeColor="text1"/>
        </w:rPr>
        <w:t>Android</w:t>
      </w:r>
      <w:r w:rsidRPr="00F10F6C">
        <w:rPr>
          <w:rFonts w:eastAsia="Arial"/>
          <w:bCs w:val="0"/>
          <w:color w:val="000000" w:themeColor="text1"/>
        </w:rPr>
        <w:t xml:space="preserve"> et Apple, permet grâce à l'appareil photo et l'intelligence artificielle de lire des textes, de décrire des images et de reconnaitre des produits. Plusieurs fonctionnalités sont disponibles. Ainsi, grâce à elle, en scannant le code barre d'un produit vous pourrez savoir de quel type de produit il s'agit ! </w:t>
      </w:r>
      <w:r w:rsidRPr="00F10F6C">
        <w:br/>
      </w:r>
      <w:r w:rsidRPr="00F10F6C">
        <w:rPr>
          <w:rFonts w:eastAsia="Arial"/>
          <w:bCs w:val="0"/>
          <w:color w:val="000000" w:themeColor="text1"/>
        </w:rPr>
        <w:t>Ses avantages : les mises à jour régulière</w:t>
      </w:r>
      <w:r w:rsidR="00601AB4">
        <w:rPr>
          <w:rFonts w:eastAsia="Arial"/>
          <w:bCs w:val="0"/>
          <w:color w:val="000000" w:themeColor="text1"/>
        </w:rPr>
        <w:t>s</w:t>
      </w:r>
      <w:r w:rsidRPr="00F10F6C">
        <w:rPr>
          <w:rFonts w:eastAsia="Arial"/>
          <w:bCs w:val="0"/>
          <w:color w:val="000000" w:themeColor="text1"/>
        </w:rPr>
        <w:t xml:space="preserve"> permettent aux fonctionnalités de s'améliorer. </w:t>
      </w:r>
      <w:r w:rsidRPr="00F10F6C">
        <w:br/>
      </w:r>
      <w:r w:rsidRPr="00F10F6C">
        <w:rPr>
          <w:rFonts w:eastAsia="Arial"/>
          <w:bCs w:val="0"/>
          <w:color w:val="000000" w:themeColor="text1"/>
        </w:rPr>
        <w:t>Ses inconvénients : la retranscription de documents écrits en audio dépendra fortement de la qualité de l'écriture et de la photo. Les graphiques, les tableaux et l'écriture manuscrite ne sont pas reconnu</w:t>
      </w:r>
      <w:r w:rsidR="00601AB4">
        <w:rPr>
          <w:rFonts w:eastAsia="Arial"/>
          <w:bCs w:val="0"/>
          <w:color w:val="000000" w:themeColor="text1"/>
        </w:rPr>
        <w:t>s</w:t>
      </w:r>
      <w:r w:rsidRPr="00F10F6C">
        <w:rPr>
          <w:rFonts w:eastAsia="Arial"/>
          <w:bCs w:val="0"/>
          <w:color w:val="000000" w:themeColor="text1"/>
        </w:rPr>
        <w:t xml:space="preserve"> par l'application.</w:t>
      </w:r>
    </w:p>
    <w:p w14:paraId="4FF7C8E0" w14:textId="77777777" w:rsidR="00CE04CA" w:rsidRPr="00F10F6C" w:rsidRDefault="00CE04CA" w:rsidP="00CE04CA">
      <w:pPr>
        <w:spacing w:before="240" w:after="240"/>
      </w:pPr>
      <w:r w:rsidRPr="00F10F6C">
        <w:rPr>
          <w:rFonts w:eastAsia="Arial"/>
          <w:b/>
          <w:color w:val="000000" w:themeColor="text1"/>
        </w:rPr>
        <w:t xml:space="preserve">StreetNav </w:t>
      </w:r>
      <w:r w:rsidRPr="00F10F6C">
        <w:rPr>
          <w:rFonts w:eastAsia="Arial"/>
          <w:bCs w:val="0"/>
          <w:color w:val="000000" w:themeColor="text1"/>
        </w:rPr>
        <w:t xml:space="preserve">: est un GPS piéton et transports qui s'adapte en fonction du handicap. Elle va permettre, dans le cas où le handicap est visuel, de vocaliser avec plus ou moins de précision les obstacles sur le chemin. Des vibrations et de la vocalisation permettent d'aider durant la navigation. </w:t>
      </w:r>
      <w:r w:rsidRPr="00F10F6C">
        <w:br/>
      </w:r>
      <w:r w:rsidRPr="00F10F6C">
        <w:rPr>
          <w:rFonts w:eastAsia="Arial"/>
          <w:bCs w:val="0"/>
          <w:color w:val="000000" w:themeColor="text1"/>
        </w:rPr>
        <w:t xml:space="preserve">Ses avantages : bien plus précis que Google Maps et Moovit, StreetNav permet de prévenir des obstacles sur le trajet. Pour les itinéraires en transports, elle énonce chaque arrêt. Elle est régulièrement mise à jour et les fonctionnalités sont toujours en développement. </w:t>
      </w:r>
      <w:r w:rsidRPr="00F10F6C">
        <w:br/>
      </w:r>
      <w:r w:rsidRPr="00F10F6C">
        <w:rPr>
          <w:rFonts w:eastAsia="Arial"/>
          <w:bCs w:val="0"/>
          <w:color w:val="000000" w:themeColor="text1"/>
        </w:rPr>
        <w:t>Ses inconvénients : l'application peut présenter des bugs et lors des trajets en transports, elle n'annonce pas toutes les disponibilités de bus et leur passage.</w:t>
      </w:r>
    </w:p>
    <w:p w14:paraId="6FE2086C" w14:textId="77777777" w:rsidR="00CE04CA" w:rsidRPr="00F10F6C" w:rsidRDefault="00CE04CA" w:rsidP="00CE04CA">
      <w:pPr>
        <w:spacing w:before="240" w:after="240"/>
      </w:pPr>
      <w:r w:rsidRPr="00F10F6C">
        <w:rPr>
          <w:rFonts w:eastAsia="Arial"/>
          <w:b/>
          <w:color w:val="000000" w:themeColor="text1"/>
        </w:rPr>
        <w:t xml:space="preserve">Transit </w:t>
      </w:r>
      <w:r w:rsidRPr="00F10F6C">
        <w:rPr>
          <w:rFonts w:eastAsia="Arial"/>
          <w:bCs w:val="0"/>
          <w:color w:val="000000" w:themeColor="text1"/>
        </w:rPr>
        <w:t xml:space="preserve">: un peu dans le même registre que Moovit, cette application ne vocalise pas l'entièreté des arrêts mais avertit l'usager 2 arrêts avant par un vocal ou une vibration ainsi qu'au moment de descendre. </w:t>
      </w:r>
      <w:r w:rsidRPr="00F10F6C">
        <w:br/>
      </w:r>
      <w:r w:rsidRPr="00F10F6C">
        <w:rPr>
          <w:rFonts w:eastAsia="Arial"/>
          <w:bCs w:val="0"/>
          <w:color w:val="000000" w:themeColor="text1"/>
        </w:rPr>
        <w:t xml:space="preserve">Ses avantages : elle permet de prévenir l’usager lors de correspondance s'il y a un risque de rater le transport et donne les différents horaires de passages </w:t>
      </w:r>
      <w:r w:rsidRPr="00F10F6C">
        <w:br/>
      </w:r>
      <w:r w:rsidRPr="00F10F6C">
        <w:rPr>
          <w:rFonts w:eastAsia="Arial"/>
          <w:bCs w:val="0"/>
          <w:color w:val="000000" w:themeColor="text1"/>
        </w:rPr>
        <w:t>Ses inconvénients : il existe une version gratuite qui a de nombreuses publicités.</w:t>
      </w:r>
    </w:p>
    <w:p w14:paraId="4D6A0946" w14:textId="77777777" w:rsidR="00CE04CA" w:rsidRPr="00F10F6C" w:rsidRDefault="00CE04CA" w:rsidP="00CE04CA">
      <w:pPr>
        <w:spacing w:before="240" w:after="240"/>
      </w:pPr>
      <w:r w:rsidRPr="00F10F6C">
        <w:rPr>
          <w:rFonts w:eastAsia="Arial"/>
          <w:bCs w:val="0"/>
          <w:color w:val="000000" w:themeColor="text1"/>
        </w:rPr>
        <w:t xml:space="preserve">- </w:t>
      </w:r>
      <w:r w:rsidRPr="00F10F6C">
        <w:rPr>
          <w:rFonts w:eastAsia="Arial"/>
          <w:b/>
          <w:color w:val="000000" w:themeColor="text1"/>
        </w:rPr>
        <w:t xml:space="preserve">Lazarillo </w:t>
      </w:r>
      <w:r w:rsidRPr="00F10F6C">
        <w:rPr>
          <w:rFonts w:eastAsia="Arial"/>
          <w:bCs w:val="0"/>
          <w:color w:val="000000" w:themeColor="text1"/>
        </w:rPr>
        <w:t>: plus précis que Google Maps, cette application indique les différentes distances, intersections et directions. Elle indique également les lieux susceptibles d'intéresser l'usager (hôpitaux, restaurants…). Cependant l'application peut passer du français à l'anglais et vice versa, sans pour autant perdre l'itinéraire.</w:t>
      </w:r>
    </w:p>
    <w:sectPr w:rsidR="00CE04CA" w:rsidRPr="00F10F6C" w:rsidSect="00FF1871">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A0C28" w14:textId="77777777" w:rsidR="00740996" w:rsidRDefault="00740996" w:rsidP="000C2A0E">
      <w:r>
        <w:separator/>
      </w:r>
    </w:p>
  </w:endnote>
  <w:endnote w:type="continuationSeparator" w:id="0">
    <w:p w14:paraId="1C94FA69" w14:textId="77777777" w:rsidR="00740996" w:rsidRDefault="00740996" w:rsidP="000C2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ole">
    <w:panose1 w:val="020B0500020200000003"/>
    <w:charset w:val="00"/>
    <w:family w:val="swiss"/>
    <w:pitch w:val="variable"/>
    <w:sig w:usb0="A000000F" w:usb1="00002063" w:usb2="00000000" w:usb3="00000000" w:csb0="00000003"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angal">
    <w:panose1 w:val="00000400000000000000"/>
    <w:charset w:val="00"/>
    <w:family w:val="roman"/>
    <w:pitch w:val="variable"/>
    <w:sig w:usb0="00008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7D2A0" w14:textId="77777777" w:rsidR="00740996" w:rsidRDefault="00740996" w:rsidP="000C2A0E">
      <w:r>
        <w:separator/>
      </w:r>
    </w:p>
  </w:footnote>
  <w:footnote w:type="continuationSeparator" w:id="0">
    <w:p w14:paraId="689554FA" w14:textId="77777777" w:rsidR="00740996" w:rsidRDefault="00740996" w:rsidP="000C2A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414F1" w14:textId="43FD10E4" w:rsidR="000C2A0E" w:rsidRPr="000C2A0E" w:rsidRDefault="000C2A0E" w:rsidP="000C2A0E">
    <w:pPr>
      <w:tabs>
        <w:tab w:val="left" w:pos="3709"/>
      </w:tabs>
      <w:ind w:left="568" w:firstLine="2272"/>
      <w:contextualSpacing w:val="0"/>
      <w:jc w:val="right"/>
      <w:rPr>
        <w:rFonts w:eastAsia="Calibri"/>
        <w:bCs w:val="0"/>
        <w:kern w:val="0"/>
        <w:sz w:val="20"/>
        <w:szCs w:val="20"/>
        <w:lang w:eastAsia="fr-FR"/>
        <w14:ligatures w14:val="none"/>
      </w:rPr>
    </w:pPr>
    <w:r w:rsidRPr="000C2A0E">
      <w:rPr>
        <w:rFonts w:eastAsia="Calibri"/>
        <w:bCs w:val="0"/>
        <w:noProof/>
        <w:kern w:val="0"/>
        <w:sz w:val="20"/>
        <w:szCs w:val="20"/>
        <w:lang w:eastAsia="fr-FR"/>
        <w14:ligatures w14:val="none"/>
      </w:rPr>
      <w:drawing>
        <wp:anchor distT="0" distB="0" distL="114300" distR="114300" simplePos="0" relativeHeight="251658752" behindDoc="0" locked="0" layoutInCell="1" allowOverlap="1" wp14:anchorId="113639D8" wp14:editId="55181872">
          <wp:simplePos x="0" y="0"/>
          <wp:positionH relativeFrom="column">
            <wp:posOffset>-229235</wp:posOffset>
          </wp:positionH>
          <wp:positionV relativeFrom="page">
            <wp:posOffset>83820</wp:posOffset>
          </wp:positionV>
          <wp:extent cx="811530" cy="739140"/>
          <wp:effectExtent l="0" t="0" r="7620" b="3810"/>
          <wp:wrapThrough wrapText="bothSides">
            <wp:wrapPolygon edited="0">
              <wp:start x="0" y="0"/>
              <wp:lineTo x="0" y="21155"/>
              <wp:lineTo x="21296" y="21155"/>
              <wp:lineTo x="21296" y="0"/>
              <wp:lineTo x="0" y="0"/>
            </wp:wrapPolygon>
          </wp:wrapThrough>
          <wp:docPr id="2" name="Image 2" descr="Une image contenant Graphique, dessin, graphisme, dessin humorist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Graphique, dessin, graphisme, dessin humorist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11530" cy="739140"/>
                  </a:xfrm>
                  <a:prstGeom prst="rect">
                    <a:avLst/>
                  </a:prstGeom>
                </pic:spPr>
              </pic:pic>
            </a:graphicData>
          </a:graphic>
          <wp14:sizeRelH relativeFrom="margin">
            <wp14:pctWidth>0</wp14:pctWidth>
          </wp14:sizeRelH>
          <wp14:sizeRelV relativeFrom="margin">
            <wp14:pctHeight>0</wp14:pctHeight>
          </wp14:sizeRelV>
        </wp:anchor>
      </w:drawing>
    </w:r>
    <w:r w:rsidRPr="000C2A0E">
      <w:rPr>
        <w:rFonts w:eastAsia="Calibri"/>
        <w:kern w:val="0"/>
        <w:sz w:val="20"/>
        <w:szCs w:val="20"/>
        <w:lang w:eastAsia="fr-FR"/>
        <w14:ligatures w14:val="none"/>
      </w:rPr>
      <w:t>La Tablette n°11</w:t>
    </w:r>
    <w:r w:rsidR="00CE04CA">
      <w:rPr>
        <w:rFonts w:eastAsia="Calibri"/>
        <w:kern w:val="0"/>
        <w:sz w:val="20"/>
        <w:szCs w:val="20"/>
        <w:lang w:eastAsia="fr-FR"/>
        <w14:ligatures w14:val="none"/>
      </w:rPr>
      <w:t>9</w:t>
    </w:r>
  </w:p>
  <w:p w14:paraId="68E030F1" w14:textId="16E08AE0" w:rsidR="000C2A0E" w:rsidRDefault="000C2A0E" w:rsidP="006D1E80">
    <w:pPr>
      <w:tabs>
        <w:tab w:val="left" w:pos="3709"/>
      </w:tabs>
      <w:ind w:left="568"/>
      <w:contextualSpacing w:val="0"/>
      <w:jc w:val="right"/>
    </w:pPr>
    <w:r w:rsidRPr="000C2A0E">
      <w:rPr>
        <w:rFonts w:eastAsia="Calibri"/>
        <w:kern w:val="0"/>
        <w:sz w:val="20"/>
        <w:szCs w:val="20"/>
        <w:lang w:eastAsia="fr-FR"/>
        <w14:ligatures w14:val="none"/>
      </w:rPr>
      <w:tab/>
    </w:r>
    <w:r w:rsidR="00CE04CA">
      <w:rPr>
        <w:rFonts w:eastAsia="Calibri"/>
        <w:kern w:val="0"/>
        <w:sz w:val="20"/>
        <w:szCs w:val="20"/>
        <w:lang w:eastAsia="fr-FR"/>
        <w14:ligatures w14:val="none"/>
      </w:rPr>
      <w:t xml:space="preserve">Juillet </w:t>
    </w:r>
    <w:r w:rsidR="0058210B">
      <w:rPr>
        <w:rFonts w:eastAsia="Calibri"/>
        <w:kern w:val="0"/>
        <w:sz w:val="20"/>
        <w:szCs w:val="20"/>
        <w:lang w:eastAsia="fr-FR"/>
        <w14:ligatures w14:val="none"/>
      </w:rP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41454"/>
    <w:multiLevelType w:val="hybridMultilevel"/>
    <w:tmpl w:val="F98874A0"/>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6138E9"/>
    <w:multiLevelType w:val="hybridMultilevel"/>
    <w:tmpl w:val="EC9A5C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8BD4452"/>
    <w:multiLevelType w:val="hybridMultilevel"/>
    <w:tmpl w:val="125A6BF8"/>
    <w:lvl w:ilvl="0" w:tplc="756E6C4C">
      <w:numFmt w:val="bullet"/>
      <w:lvlText w:val="•"/>
      <w:lvlJc w:val="left"/>
      <w:pPr>
        <w:ind w:left="360" w:hanging="360"/>
      </w:pPr>
      <w:rPr>
        <w:rFonts w:ascii="Luciole" w:eastAsiaTheme="minorHAnsi" w:hAnsi="Luciole"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19C70A48"/>
    <w:multiLevelType w:val="hybridMultilevel"/>
    <w:tmpl w:val="64F699B2"/>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D83703A"/>
    <w:multiLevelType w:val="hybridMultilevel"/>
    <w:tmpl w:val="BE601EB8"/>
    <w:lvl w:ilvl="0" w:tplc="96AE2460">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4870B48"/>
    <w:multiLevelType w:val="hybridMultilevel"/>
    <w:tmpl w:val="14182DFE"/>
    <w:lvl w:ilvl="0" w:tplc="83061B7E">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2627BF"/>
    <w:multiLevelType w:val="hybridMultilevel"/>
    <w:tmpl w:val="573E62F0"/>
    <w:lvl w:ilvl="0" w:tplc="B2247A96">
      <w:numFmt w:val="bullet"/>
      <w:lvlText w:val="-"/>
      <w:lvlJc w:val="left"/>
      <w:pPr>
        <w:ind w:left="360" w:hanging="360"/>
      </w:pPr>
      <w:rPr>
        <w:rFonts w:ascii="Century Gothic" w:eastAsia="Times New Roman" w:hAnsi="Century Gothic" w:cs="Segoe UI" w:hint="default"/>
        <w:color w:val="222222"/>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15:restartNumberingAfterBreak="0">
    <w:nsid w:val="2A8D2F4E"/>
    <w:multiLevelType w:val="hybridMultilevel"/>
    <w:tmpl w:val="07269666"/>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DD02F57"/>
    <w:multiLevelType w:val="hybridMultilevel"/>
    <w:tmpl w:val="AEC8C108"/>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D13358E"/>
    <w:multiLevelType w:val="hybridMultilevel"/>
    <w:tmpl w:val="38440A04"/>
    <w:lvl w:ilvl="0" w:tplc="83061B7E">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E214B88"/>
    <w:multiLevelType w:val="hybridMultilevel"/>
    <w:tmpl w:val="BD74924E"/>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95455D1"/>
    <w:multiLevelType w:val="hybridMultilevel"/>
    <w:tmpl w:val="D9621C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C671623"/>
    <w:multiLevelType w:val="hybridMultilevel"/>
    <w:tmpl w:val="ED6837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791651E"/>
    <w:multiLevelType w:val="hybridMultilevel"/>
    <w:tmpl w:val="E20A14F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6B86331C"/>
    <w:multiLevelType w:val="hybridMultilevel"/>
    <w:tmpl w:val="DCB46D50"/>
    <w:lvl w:ilvl="0" w:tplc="040C0001">
      <w:start w:val="1"/>
      <w:numFmt w:val="bullet"/>
      <w:lvlText w:val=""/>
      <w:lvlJc w:val="left"/>
      <w:pPr>
        <w:ind w:left="360" w:hanging="360"/>
      </w:pPr>
      <w:rPr>
        <w:rFonts w:ascii="Symbol" w:hAnsi="Symbol" w:hint="default"/>
      </w:rPr>
    </w:lvl>
    <w:lvl w:ilvl="1" w:tplc="99C0E872">
      <w:numFmt w:val="bullet"/>
      <w:lvlText w:val="-"/>
      <w:lvlJc w:val="left"/>
      <w:pPr>
        <w:ind w:left="1428" w:hanging="708"/>
      </w:pPr>
      <w:rPr>
        <w:rFonts w:ascii="Luciole" w:eastAsiaTheme="minorHAnsi" w:hAnsi="Luciole" w:cs="Aria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15:restartNumberingAfterBreak="0">
    <w:nsid w:val="7078015E"/>
    <w:multiLevelType w:val="hybridMultilevel"/>
    <w:tmpl w:val="30546510"/>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A206EFA"/>
    <w:multiLevelType w:val="hybridMultilevel"/>
    <w:tmpl w:val="5F3E217A"/>
    <w:lvl w:ilvl="0" w:tplc="961C4A98">
      <w:numFmt w:val="bullet"/>
      <w:lvlText w:val="-"/>
      <w:lvlJc w:val="left"/>
      <w:pPr>
        <w:ind w:left="708" w:hanging="708"/>
      </w:pPr>
      <w:rPr>
        <w:rFonts w:ascii="Luciole" w:eastAsiaTheme="minorHAnsi" w:hAnsi="Luciole"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7A282370"/>
    <w:multiLevelType w:val="hybridMultilevel"/>
    <w:tmpl w:val="4E3A6750"/>
    <w:lvl w:ilvl="0" w:tplc="756E6C4C">
      <w:numFmt w:val="bullet"/>
      <w:lvlText w:val="•"/>
      <w:lvlJc w:val="left"/>
      <w:pPr>
        <w:ind w:left="360" w:hanging="360"/>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17868461">
    <w:abstractNumId w:val="11"/>
  </w:num>
  <w:num w:numId="2" w16cid:durableId="603849275">
    <w:abstractNumId w:val="0"/>
  </w:num>
  <w:num w:numId="3" w16cid:durableId="1871796155">
    <w:abstractNumId w:val="16"/>
  </w:num>
  <w:num w:numId="4" w16cid:durableId="894510585">
    <w:abstractNumId w:val="15"/>
  </w:num>
  <w:num w:numId="5" w16cid:durableId="209464263">
    <w:abstractNumId w:val="8"/>
  </w:num>
  <w:num w:numId="6" w16cid:durableId="687757973">
    <w:abstractNumId w:val="4"/>
  </w:num>
  <w:num w:numId="7" w16cid:durableId="772365614">
    <w:abstractNumId w:val="3"/>
  </w:num>
  <w:num w:numId="8" w16cid:durableId="1795635815">
    <w:abstractNumId w:val="10"/>
  </w:num>
  <w:num w:numId="9" w16cid:durableId="1066949958">
    <w:abstractNumId w:val="7"/>
  </w:num>
  <w:num w:numId="10" w16cid:durableId="321934437">
    <w:abstractNumId w:val="14"/>
  </w:num>
  <w:num w:numId="11" w16cid:durableId="1447307539">
    <w:abstractNumId w:val="1"/>
  </w:num>
  <w:num w:numId="12" w16cid:durableId="916599682">
    <w:abstractNumId w:val="9"/>
  </w:num>
  <w:num w:numId="13" w16cid:durableId="990477437">
    <w:abstractNumId w:val="5"/>
  </w:num>
  <w:num w:numId="14" w16cid:durableId="1940486538">
    <w:abstractNumId w:val="6"/>
  </w:num>
  <w:num w:numId="15" w16cid:durableId="1351567160">
    <w:abstractNumId w:val="13"/>
  </w:num>
  <w:num w:numId="16" w16cid:durableId="1884319079">
    <w:abstractNumId w:val="12"/>
  </w:num>
  <w:num w:numId="17" w16cid:durableId="123623584">
    <w:abstractNumId w:val="2"/>
  </w:num>
  <w:num w:numId="18" w16cid:durableId="1293991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A0E"/>
    <w:rsid w:val="0000471A"/>
    <w:rsid w:val="000048A6"/>
    <w:rsid w:val="000063EC"/>
    <w:rsid w:val="0001292D"/>
    <w:rsid w:val="00015578"/>
    <w:rsid w:val="00020DB4"/>
    <w:rsid w:val="00021084"/>
    <w:rsid w:val="00021090"/>
    <w:rsid w:val="0002738D"/>
    <w:rsid w:val="0003367C"/>
    <w:rsid w:val="00035FE4"/>
    <w:rsid w:val="00037D9A"/>
    <w:rsid w:val="00040915"/>
    <w:rsid w:val="0004248F"/>
    <w:rsid w:val="00042A27"/>
    <w:rsid w:val="00044DF6"/>
    <w:rsid w:val="00045EA1"/>
    <w:rsid w:val="00046080"/>
    <w:rsid w:val="000516E3"/>
    <w:rsid w:val="00054F33"/>
    <w:rsid w:val="00056B28"/>
    <w:rsid w:val="000579A4"/>
    <w:rsid w:val="000655CB"/>
    <w:rsid w:val="000729E2"/>
    <w:rsid w:val="00076457"/>
    <w:rsid w:val="00086EC0"/>
    <w:rsid w:val="00087235"/>
    <w:rsid w:val="00091F8C"/>
    <w:rsid w:val="000923EB"/>
    <w:rsid w:val="000975A3"/>
    <w:rsid w:val="000A5890"/>
    <w:rsid w:val="000B0116"/>
    <w:rsid w:val="000C02FE"/>
    <w:rsid w:val="000C2A0E"/>
    <w:rsid w:val="000C46ED"/>
    <w:rsid w:val="000C70EB"/>
    <w:rsid w:val="000D0645"/>
    <w:rsid w:val="000D55FA"/>
    <w:rsid w:val="000E0000"/>
    <w:rsid w:val="000E0559"/>
    <w:rsid w:val="000E20D0"/>
    <w:rsid w:val="000E3C53"/>
    <w:rsid w:val="000E58B3"/>
    <w:rsid w:val="000E7099"/>
    <w:rsid w:val="000F2D2F"/>
    <w:rsid w:val="000F68A2"/>
    <w:rsid w:val="00102B1A"/>
    <w:rsid w:val="00104D06"/>
    <w:rsid w:val="0010534D"/>
    <w:rsid w:val="00106989"/>
    <w:rsid w:val="001112C7"/>
    <w:rsid w:val="00114BAB"/>
    <w:rsid w:val="00115786"/>
    <w:rsid w:val="00116A70"/>
    <w:rsid w:val="0013234E"/>
    <w:rsid w:val="00136065"/>
    <w:rsid w:val="00140BDA"/>
    <w:rsid w:val="0014593B"/>
    <w:rsid w:val="00146D0F"/>
    <w:rsid w:val="001475C6"/>
    <w:rsid w:val="001513E4"/>
    <w:rsid w:val="00153AED"/>
    <w:rsid w:val="00154D48"/>
    <w:rsid w:val="00156EAF"/>
    <w:rsid w:val="00160AAB"/>
    <w:rsid w:val="00162758"/>
    <w:rsid w:val="00167F04"/>
    <w:rsid w:val="00171705"/>
    <w:rsid w:val="0017495C"/>
    <w:rsid w:val="001778B8"/>
    <w:rsid w:val="00182B4D"/>
    <w:rsid w:val="00195501"/>
    <w:rsid w:val="001A06BA"/>
    <w:rsid w:val="001A3EDC"/>
    <w:rsid w:val="001A68E5"/>
    <w:rsid w:val="001B56ED"/>
    <w:rsid w:val="001C5F59"/>
    <w:rsid w:val="001D32D6"/>
    <w:rsid w:val="001D3778"/>
    <w:rsid w:val="001D3E18"/>
    <w:rsid w:val="001D4447"/>
    <w:rsid w:val="001D4D46"/>
    <w:rsid w:val="001D5ED7"/>
    <w:rsid w:val="001D71B6"/>
    <w:rsid w:val="001E6AAB"/>
    <w:rsid w:val="001F3BF0"/>
    <w:rsid w:val="001F4670"/>
    <w:rsid w:val="001F6409"/>
    <w:rsid w:val="00204ED9"/>
    <w:rsid w:val="00210C01"/>
    <w:rsid w:val="00216AE7"/>
    <w:rsid w:val="00224986"/>
    <w:rsid w:val="00225AC0"/>
    <w:rsid w:val="002263D1"/>
    <w:rsid w:val="00230F93"/>
    <w:rsid w:val="00235241"/>
    <w:rsid w:val="00243FAF"/>
    <w:rsid w:val="00244560"/>
    <w:rsid w:val="00245948"/>
    <w:rsid w:val="00251C55"/>
    <w:rsid w:val="002521F9"/>
    <w:rsid w:val="002523BC"/>
    <w:rsid w:val="002523BE"/>
    <w:rsid w:val="002555FC"/>
    <w:rsid w:val="00256B1A"/>
    <w:rsid w:val="00261D60"/>
    <w:rsid w:val="00262665"/>
    <w:rsid w:val="00267C7C"/>
    <w:rsid w:val="002727D1"/>
    <w:rsid w:val="00272DE7"/>
    <w:rsid w:val="00277A98"/>
    <w:rsid w:val="00285108"/>
    <w:rsid w:val="00285340"/>
    <w:rsid w:val="00285565"/>
    <w:rsid w:val="00290E48"/>
    <w:rsid w:val="002915A8"/>
    <w:rsid w:val="00291B2C"/>
    <w:rsid w:val="00293835"/>
    <w:rsid w:val="00295C57"/>
    <w:rsid w:val="002A354D"/>
    <w:rsid w:val="002A46CA"/>
    <w:rsid w:val="002A4814"/>
    <w:rsid w:val="002A494F"/>
    <w:rsid w:val="002B3DA4"/>
    <w:rsid w:val="002B647B"/>
    <w:rsid w:val="002B6CB7"/>
    <w:rsid w:val="002C00D8"/>
    <w:rsid w:val="002C1241"/>
    <w:rsid w:val="002C2BA3"/>
    <w:rsid w:val="002C3698"/>
    <w:rsid w:val="002D2F09"/>
    <w:rsid w:val="002D2FB6"/>
    <w:rsid w:val="002D4202"/>
    <w:rsid w:val="002D5BED"/>
    <w:rsid w:val="002D64CA"/>
    <w:rsid w:val="002E245E"/>
    <w:rsid w:val="002E4304"/>
    <w:rsid w:val="002F0D1F"/>
    <w:rsid w:val="002F14C6"/>
    <w:rsid w:val="002F4337"/>
    <w:rsid w:val="002F581F"/>
    <w:rsid w:val="002F71D2"/>
    <w:rsid w:val="003067AF"/>
    <w:rsid w:val="00310A3E"/>
    <w:rsid w:val="003112D5"/>
    <w:rsid w:val="00311F3F"/>
    <w:rsid w:val="003132D7"/>
    <w:rsid w:val="003223F2"/>
    <w:rsid w:val="0032452F"/>
    <w:rsid w:val="0032540C"/>
    <w:rsid w:val="003310BD"/>
    <w:rsid w:val="0033133D"/>
    <w:rsid w:val="00332CB0"/>
    <w:rsid w:val="003360DB"/>
    <w:rsid w:val="0034101D"/>
    <w:rsid w:val="00344F5D"/>
    <w:rsid w:val="003515AD"/>
    <w:rsid w:val="00352DAC"/>
    <w:rsid w:val="00353804"/>
    <w:rsid w:val="00353D64"/>
    <w:rsid w:val="00353FE5"/>
    <w:rsid w:val="0036030D"/>
    <w:rsid w:val="003614AF"/>
    <w:rsid w:val="0036420B"/>
    <w:rsid w:val="00364258"/>
    <w:rsid w:val="0036447A"/>
    <w:rsid w:val="00370693"/>
    <w:rsid w:val="00370FB8"/>
    <w:rsid w:val="00374276"/>
    <w:rsid w:val="0038272C"/>
    <w:rsid w:val="003861D5"/>
    <w:rsid w:val="00386435"/>
    <w:rsid w:val="0039113C"/>
    <w:rsid w:val="003978C8"/>
    <w:rsid w:val="003A6484"/>
    <w:rsid w:val="003B0802"/>
    <w:rsid w:val="003C0A70"/>
    <w:rsid w:val="003C0AC1"/>
    <w:rsid w:val="003D0799"/>
    <w:rsid w:val="003D145E"/>
    <w:rsid w:val="003D30F9"/>
    <w:rsid w:val="003E212B"/>
    <w:rsid w:val="003E4A9E"/>
    <w:rsid w:val="003F117C"/>
    <w:rsid w:val="003F1C11"/>
    <w:rsid w:val="003F3766"/>
    <w:rsid w:val="003F6473"/>
    <w:rsid w:val="00403BB1"/>
    <w:rsid w:val="004057F2"/>
    <w:rsid w:val="004149C9"/>
    <w:rsid w:val="00415E66"/>
    <w:rsid w:val="00416D2A"/>
    <w:rsid w:val="0042305A"/>
    <w:rsid w:val="0042422C"/>
    <w:rsid w:val="00425E9D"/>
    <w:rsid w:val="00432508"/>
    <w:rsid w:val="00432B59"/>
    <w:rsid w:val="004333C4"/>
    <w:rsid w:val="0043478E"/>
    <w:rsid w:val="004353B6"/>
    <w:rsid w:val="00435E47"/>
    <w:rsid w:val="004373B1"/>
    <w:rsid w:val="00441DD9"/>
    <w:rsid w:val="00442DD0"/>
    <w:rsid w:val="00443503"/>
    <w:rsid w:val="00446E8F"/>
    <w:rsid w:val="0045012C"/>
    <w:rsid w:val="00455254"/>
    <w:rsid w:val="004557F8"/>
    <w:rsid w:val="00465EC2"/>
    <w:rsid w:val="00466634"/>
    <w:rsid w:val="004679F7"/>
    <w:rsid w:val="00467D75"/>
    <w:rsid w:val="0047046C"/>
    <w:rsid w:val="004840A1"/>
    <w:rsid w:val="00494ABE"/>
    <w:rsid w:val="0049784D"/>
    <w:rsid w:val="004A6994"/>
    <w:rsid w:val="004A74C2"/>
    <w:rsid w:val="004B0F89"/>
    <w:rsid w:val="004B24A8"/>
    <w:rsid w:val="004C5C9F"/>
    <w:rsid w:val="004D086B"/>
    <w:rsid w:val="004D7075"/>
    <w:rsid w:val="004E078E"/>
    <w:rsid w:val="004E10FE"/>
    <w:rsid w:val="004E14FF"/>
    <w:rsid w:val="004E1CDC"/>
    <w:rsid w:val="004E2AE7"/>
    <w:rsid w:val="004E53BA"/>
    <w:rsid w:val="004E5CBC"/>
    <w:rsid w:val="004E649F"/>
    <w:rsid w:val="004E6776"/>
    <w:rsid w:val="004E7C07"/>
    <w:rsid w:val="004F06B5"/>
    <w:rsid w:val="004F2C47"/>
    <w:rsid w:val="004F2EDF"/>
    <w:rsid w:val="004F35CC"/>
    <w:rsid w:val="004F6BB5"/>
    <w:rsid w:val="004F78BC"/>
    <w:rsid w:val="004F7A60"/>
    <w:rsid w:val="004F7FA3"/>
    <w:rsid w:val="0050022A"/>
    <w:rsid w:val="0050320A"/>
    <w:rsid w:val="00503F93"/>
    <w:rsid w:val="00506199"/>
    <w:rsid w:val="0050754D"/>
    <w:rsid w:val="0051393C"/>
    <w:rsid w:val="00515DD6"/>
    <w:rsid w:val="0051735E"/>
    <w:rsid w:val="00520F50"/>
    <w:rsid w:val="00521A75"/>
    <w:rsid w:val="00522E45"/>
    <w:rsid w:val="00523807"/>
    <w:rsid w:val="005251F5"/>
    <w:rsid w:val="00526522"/>
    <w:rsid w:val="005275CE"/>
    <w:rsid w:val="00527D9D"/>
    <w:rsid w:val="00532E91"/>
    <w:rsid w:val="0053373C"/>
    <w:rsid w:val="00535B8A"/>
    <w:rsid w:val="00535C77"/>
    <w:rsid w:val="00536E2F"/>
    <w:rsid w:val="005378F2"/>
    <w:rsid w:val="00542313"/>
    <w:rsid w:val="00542510"/>
    <w:rsid w:val="00542C89"/>
    <w:rsid w:val="00545612"/>
    <w:rsid w:val="00546275"/>
    <w:rsid w:val="005513A6"/>
    <w:rsid w:val="00552C87"/>
    <w:rsid w:val="0055637A"/>
    <w:rsid w:val="00563E2E"/>
    <w:rsid w:val="00571023"/>
    <w:rsid w:val="00571DF2"/>
    <w:rsid w:val="005741F2"/>
    <w:rsid w:val="005745D2"/>
    <w:rsid w:val="0058210B"/>
    <w:rsid w:val="00585A1D"/>
    <w:rsid w:val="00591245"/>
    <w:rsid w:val="00591A9E"/>
    <w:rsid w:val="00593319"/>
    <w:rsid w:val="0059414C"/>
    <w:rsid w:val="005B1F68"/>
    <w:rsid w:val="005C4522"/>
    <w:rsid w:val="005D5CA4"/>
    <w:rsid w:val="005D6B64"/>
    <w:rsid w:val="005E435C"/>
    <w:rsid w:val="005E5259"/>
    <w:rsid w:val="005E5501"/>
    <w:rsid w:val="005E63A6"/>
    <w:rsid w:val="005E704E"/>
    <w:rsid w:val="005F7995"/>
    <w:rsid w:val="00601AB4"/>
    <w:rsid w:val="0060454D"/>
    <w:rsid w:val="006056A8"/>
    <w:rsid w:val="00606A00"/>
    <w:rsid w:val="006107CF"/>
    <w:rsid w:val="00612749"/>
    <w:rsid w:val="00613C1D"/>
    <w:rsid w:val="00620DC7"/>
    <w:rsid w:val="00625C06"/>
    <w:rsid w:val="00625D2F"/>
    <w:rsid w:val="00626BCC"/>
    <w:rsid w:val="0063254B"/>
    <w:rsid w:val="00637A58"/>
    <w:rsid w:val="00640C27"/>
    <w:rsid w:val="00642B8E"/>
    <w:rsid w:val="006436A1"/>
    <w:rsid w:val="00643F22"/>
    <w:rsid w:val="006478C2"/>
    <w:rsid w:val="00650043"/>
    <w:rsid w:val="00653B02"/>
    <w:rsid w:val="00662253"/>
    <w:rsid w:val="00663A2B"/>
    <w:rsid w:val="0066412A"/>
    <w:rsid w:val="006657BB"/>
    <w:rsid w:val="00666283"/>
    <w:rsid w:val="00666611"/>
    <w:rsid w:val="006703CE"/>
    <w:rsid w:val="0067050D"/>
    <w:rsid w:val="00672B48"/>
    <w:rsid w:val="006744A3"/>
    <w:rsid w:val="00674DC5"/>
    <w:rsid w:val="00680249"/>
    <w:rsid w:val="006811E9"/>
    <w:rsid w:val="006813CE"/>
    <w:rsid w:val="00682FD3"/>
    <w:rsid w:val="00682FFC"/>
    <w:rsid w:val="006902EE"/>
    <w:rsid w:val="006903DA"/>
    <w:rsid w:val="0069185C"/>
    <w:rsid w:val="006920DE"/>
    <w:rsid w:val="006933AA"/>
    <w:rsid w:val="00696ED1"/>
    <w:rsid w:val="00697BA2"/>
    <w:rsid w:val="00697FE5"/>
    <w:rsid w:val="006A249E"/>
    <w:rsid w:val="006A384C"/>
    <w:rsid w:val="006A3B81"/>
    <w:rsid w:val="006A7CB2"/>
    <w:rsid w:val="006B0C13"/>
    <w:rsid w:val="006B1BF8"/>
    <w:rsid w:val="006B53ED"/>
    <w:rsid w:val="006B7694"/>
    <w:rsid w:val="006C1620"/>
    <w:rsid w:val="006C4DDB"/>
    <w:rsid w:val="006C4E43"/>
    <w:rsid w:val="006C5765"/>
    <w:rsid w:val="006D134D"/>
    <w:rsid w:val="006D1E80"/>
    <w:rsid w:val="006D31C7"/>
    <w:rsid w:val="006D41E0"/>
    <w:rsid w:val="006F0F75"/>
    <w:rsid w:val="006F447A"/>
    <w:rsid w:val="006F6F22"/>
    <w:rsid w:val="007007F0"/>
    <w:rsid w:val="00701772"/>
    <w:rsid w:val="00704FEE"/>
    <w:rsid w:val="00706E98"/>
    <w:rsid w:val="00707583"/>
    <w:rsid w:val="007076D4"/>
    <w:rsid w:val="00711E38"/>
    <w:rsid w:val="00711FA6"/>
    <w:rsid w:val="00716816"/>
    <w:rsid w:val="00723BE1"/>
    <w:rsid w:val="007253DE"/>
    <w:rsid w:val="00727351"/>
    <w:rsid w:val="007312FF"/>
    <w:rsid w:val="007337D8"/>
    <w:rsid w:val="00734192"/>
    <w:rsid w:val="0073459C"/>
    <w:rsid w:val="007405D4"/>
    <w:rsid w:val="00740609"/>
    <w:rsid w:val="00740996"/>
    <w:rsid w:val="00743C58"/>
    <w:rsid w:val="00744CE0"/>
    <w:rsid w:val="00744D28"/>
    <w:rsid w:val="007466C7"/>
    <w:rsid w:val="007556B7"/>
    <w:rsid w:val="0075590B"/>
    <w:rsid w:val="00755CFD"/>
    <w:rsid w:val="00757C83"/>
    <w:rsid w:val="007627F9"/>
    <w:rsid w:val="00763336"/>
    <w:rsid w:val="00765FA2"/>
    <w:rsid w:val="0077294B"/>
    <w:rsid w:val="0077317C"/>
    <w:rsid w:val="00773EE7"/>
    <w:rsid w:val="00780313"/>
    <w:rsid w:val="00785006"/>
    <w:rsid w:val="00793765"/>
    <w:rsid w:val="00794E4C"/>
    <w:rsid w:val="00797153"/>
    <w:rsid w:val="007A281C"/>
    <w:rsid w:val="007A721C"/>
    <w:rsid w:val="007B0B96"/>
    <w:rsid w:val="007B374B"/>
    <w:rsid w:val="007B393F"/>
    <w:rsid w:val="007B51A5"/>
    <w:rsid w:val="007C1607"/>
    <w:rsid w:val="007C3BC0"/>
    <w:rsid w:val="007C767E"/>
    <w:rsid w:val="007C7CF1"/>
    <w:rsid w:val="007D20B4"/>
    <w:rsid w:val="007D3DF3"/>
    <w:rsid w:val="007D775A"/>
    <w:rsid w:val="007E2B92"/>
    <w:rsid w:val="007E355F"/>
    <w:rsid w:val="007E3E41"/>
    <w:rsid w:val="007E426B"/>
    <w:rsid w:val="007E4D8B"/>
    <w:rsid w:val="007F057E"/>
    <w:rsid w:val="007F1480"/>
    <w:rsid w:val="007F3D30"/>
    <w:rsid w:val="00804361"/>
    <w:rsid w:val="00813DBA"/>
    <w:rsid w:val="00816EF5"/>
    <w:rsid w:val="008200B2"/>
    <w:rsid w:val="008279F3"/>
    <w:rsid w:val="0083101E"/>
    <w:rsid w:val="00831F26"/>
    <w:rsid w:val="00833C12"/>
    <w:rsid w:val="008345DE"/>
    <w:rsid w:val="008346D1"/>
    <w:rsid w:val="00834B4C"/>
    <w:rsid w:val="00840BCE"/>
    <w:rsid w:val="008422E6"/>
    <w:rsid w:val="00842633"/>
    <w:rsid w:val="00845967"/>
    <w:rsid w:val="008505CA"/>
    <w:rsid w:val="008650AB"/>
    <w:rsid w:val="00866696"/>
    <w:rsid w:val="00875AC0"/>
    <w:rsid w:val="00877530"/>
    <w:rsid w:val="0087753A"/>
    <w:rsid w:val="008805E6"/>
    <w:rsid w:val="008836E4"/>
    <w:rsid w:val="00883F06"/>
    <w:rsid w:val="008848F8"/>
    <w:rsid w:val="00884AFA"/>
    <w:rsid w:val="008912CA"/>
    <w:rsid w:val="008928F8"/>
    <w:rsid w:val="008965DF"/>
    <w:rsid w:val="00896B4D"/>
    <w:rsid w:val="00896C98"/>
    <w:rsid w:val="008974DD"/>
    <w:rsid w:val="008A4161"/>
    <w:rsid w:val="008A47C2"/>
    <w:rsid w:val="008A769D"/>
    <w:rsid w:val="008B3D5F"/>
    <w:rsid w:val="008B49BF"/>
    <w:rsid w:val="008B4D07"/>
    <w:rsid w:val="008B6442"/>
    <w:rsid w:val="008C12AE"/>
    <w:rsid w:val="008C1B44"/>
    <w:rsid w:val="008C1BF7"/>
    <w:rsid w:val="008C2E4F"/>
    <w:rsid w:val="008D1447"/>
    <w:rsid w:val="008D4628"/>
    <w:rsid w:val="008D4EF4"/>
    <w:rsid w:val="008E02B4"/>
    <w:rsid w:val="008E055B"/>
    <w:rsid w:val="008E31F9"/>
    <w:rsid w:val="008E4BB4"/>
    <w:rsid w:val="008F06C5"/>
    <w:rsid w:val="008F0D29"/>
    <w:rsid w:val="008F301B"/>
    <w:rsid w:val="008F57DF"/>
    <w:rsid w:val="008F7548"/>
    <w:rsid w:val="0090511D"/>
    <w:rsid w:val="00905482"/>
    <w:rsid w:val="009055B1"/>
    <w:rsid w:val="00906088"/>
    <w:rsid w:val="009075F2"/>
    <w:rsid w:val="00912299"/>
    <w:rsid w:val="00914F47"/>
    <w:rsid w:val="009233C2"/>
    <w:rsid w:val="00926B8A"/>
    <w:rsid w:val="00927139"/>
    <w:rsid w:val="00934521"/>
    <w:rsid w:val="009416D6"/>
    <w:rsid w:val="00941A4B"/>
    <w:rsid w:val="00942A25"/>
    <w:rsid w:val="00950617"/>
    <w:rsid w:val="00951204"/>
    <w:rsid w:val="0095421D"/>
    <w:rsid w:val="00955DA2"/>
    <w:rsid w:val="00956039"/>
    <w:rsid w:val="009576DE"/>
    <w:rsid w:val="0096030C"/>
    <w:rsid w:val="00960F11"/>
    <w:rsid w:val="009623F7"/>
    <w:rsid w:val="009625F7"/>
    <w:rsid w:val="009644B1"/>
    <w:rsid w:val="00964EF6"/>
    <w:rsid w:val="009665BF"/>
    <w:rsid w:val="009727D6"/>
    <w:rsid w:val="00973EE8"/>
    <w:rsid w:val="00974545"/>
    <w:rsid w:val="009750A3"/>
    <w:rsid w:val="0097734D"/>
    <w:rsid w:val="009808DB"/>
    <w:rsid w:val="009856DB"/>
    <w:rsid w:val="0098703C"/>
    <w:rsid w:val="0099188A"/>
    <w:rsid w:val="00991CE7"/>
    <w:rsid w:val="009A30F5"/>
    <w:rsid w:val="009B00FE"/>
    <w:rsid w:val="009B1385"/>
    <w:rsid w:val="009B169E"/>
    <w:rsid w:val="009B3001"/>
    <w:rsid w:val="009B306F"/>
    <w:rsid w:val="009B630F"/>
    <w:rsid w:val="009B7E3B"/>
    <w:rsid w:val="009C0B00"/>
    <w:rsid w:val="009C1682"/>
    <w:rsid w:val="009C19BE"/>
    <w:rsid w:val="009D2B89"/>
    <w:rsid w:val="009D65B3"/>
    <w:rsid w:val="009E6274"/>
    <w:rsid w:val="009F249F"/>
    <w:rsid w:val="00A02DD5"/>
    <w:rsid w:val="00A06769"/>
    <w:rsid w:val="00A101AA"/>
    <w:rsid w:val="00A10350"/>
    <w:rsid w:val="00A12BDB"/>
    <w:rsid w:val="00A23286"/>
    <w:rsid w:val="00A23480"/>
    <w:rsid w:val="00A3376D"/>
    <w:rsid w:val="00A4001E"/>
    <w:rsid w:val="00A41467"/>
    <w:rsid w:val="00A421E8"/>
    <w:rsid w:val="00A430C2"/>
    <w:rsid w:val="00A46EC2"/>
    <w:rsid w:val="00A50904"/>
    <w:rsid w:val="00A52707"/>
    <w:rsid w:val="00A56D36"/>
    <w:rsid w:val="00A57F2B"/>
    <w:rsid w:val="00A71F15"/>
    <w:rsid w:val="00A72F7A"/>
    <w:rsid w:val="00A7383B"/>
    <w:rsid w:val="00A74836"/>
    <w:rsid w:val="00A764DB"/>
    <w:rsid w:val="00A76664"/>
    <w:rsid w:val="00A80D26"/>
    <w:rsid w:val="00A8110E"/>
    <w:rsid w:val="00A853A5"/>
    <w:rsid w:val="00A8740F"/>
    <w:rsid w:val="00A90E43"/>
    <w:rsid w:val="00A956C9"/>
    <w:rsid w:val="00AA29A3"/>
    <w:rsid w:val="00AA3FCF"/>
    <w:rsid w:val="00AA46CE"/>
    <w:rsid w:val="00AA5706"/>
    <w:rsid w:val="00AB3DEA"/>
    <w:rsid w:val="00AC085B"/>
    <w:rsid w:val="00AC49B8"/>
    <w:rsid w:val="00AC66BE"/>
    <w:rsid w:val="00AC7F90"/>
    <w:rsid w:val="00AD002A"/>
    <w:rsid w:val="00AD01CC"/>
    <w:rsid w:val="00AD10DD"/>
    <w:rsid w:val="00AD33C9"/>
    <w:rsid w:val="00AD4184"/>
    <w:rsid w:val="00AD6CBE"/>
    <w:rsid w:val="00AE28C0"/>
    <w:rsid w:val="00AE3923"/>
    <w:rsid w:val="00AE3E94"/>
    <w:rsid w:val="00AE7DB2"/>
    <w:rsid w:val="00AF4C69"/>
    <w:rsid w:val="00AF6649"/>
    <w:rsid w:val="00B10D8F"/>
    <w:rsid w:val="00B13D0C"/>
    <w:rsid w:val="00B13DBE"/>
    <w:rsid w:val="00B1597F"/>
    <w:rsid w:val="00B20395"/>
    <w:rsid w:val="00B259FD"/>
    <w:rsid w:val="00B31FA1"/>
    <w:rsid w:val="00B361BC"/>
    <w:rsid w:val="00B4555E"/>
    <w:rsid w:val="00B46773"/>
    <w:rsid w:val="00B51DEB"/>
    <w:rsid w:val="00B54AF9"/>
    <w:rsid w:val="00B56ECC"/>
    <w:rsid w:val="00B67241"/>
    <w:rsid w:val="00B70675"/>
    <w:rsid w:val="00B71120"/>
    <w:rsid w:val="00B730DA"/>
    <w:rsid w:val="00B77335"/>
    <w:rsid w:val="00B812C5"/>
    <w:rsid w:val="00B85277"/>
    <w:rsid w:val="00B8649E"/>
    <w:rsid w:val="00B9035C"/>
    <w:rsid w:val="00B9452B"/>
    <w:rsid w:val="00BA2802"/>
    <w:rsid w:val="00BA29E0"/>
    <w:rsid w:val="00BB22F2"/>
    <w:rsid w:val="00BB5AA3"/>
    <w:rsid w:val="00BB69DE"/>
    <w:rsid w:val="00BB7561"/>
    <w:rsid w:val="00BC0D38"/>
    <w:rsid w:val="00BD1B80"/>
    <w:rsid w:val="00BD3B78"/>
    <w:rsid w:val="00BD4250"/>
    <w:rsid w:val="00BD5595"/>
    <w:rsid w:val="00BD5EEA"/>
    <w:rsid w:val="00BE6586"/>
    <w:rsid w:val="00BE6F9F"/>
    <w:rsid w:val="00BF1085"/>
    <w:rsid w:val="00BF139A"/>
    <w:rsid w:val="00BF5507"/>
    <w:rsid w:val="00C00F75"/>
    <w:rsid w:val="00C02607"/>
    <w:rsid w:val="00C02C9F"/>
    <w:rsid w:val="00C057B0"/>
    <w:rsid w:val="00C1137B"/>
    <w:rsid w:val="00C13142"/>
    <w:rsid w:val="00C21158"/>
    <w:rsid w:val="00C2168C"/>
    <w:rsid w:val="00C25F29"/>
    <w:rsid w:val="00C26385"/>
    <w:rsid w:val="00C306A0"/>
    <w:rsid w:val="00C306DC"/>
    <w:rsid w:val="00C41C27"/>
    <w:rsid w:val="00C43903"/>
    <w:rsid w:val="00C601C9"/>
    <w:rsid w:val="00C62C9D"/>
    <w:rsid w:val="00C667A7"/>
    <w:rsid w:val="00C80939"/>
    <w:rsid w:val="00C84EC0"/>
    <w:rsid w:val="00C90410"/>
    <w:rsid w:val="00C96E8B"/>
    <w:rsid w:val="00CB04E3"/>
    <w:rsid w:val="00CB128A"/>
    <w:rsid w:val="00CB1C87"/>
    <w:rsid w:val="00CB50FA"/>
    <w:rsid w:val="00CB6F4F"/>
    <w:rsid w:val="00CC0D8F"/>
    <w:rsid w:val="00CC347A"/>
    <w:rsid w:val="00CC5A19"/>
    <w:rsid w:val="00CD2C95"/>
    <w:rsid w:val="00CD4487"/>
    <w:rsid w:val="00CD76D8"/>
    <w:rsid w:val="00CE04CA"/>
    <w:rsid w:val="00CE1CF0"/>
    <w:rsid w:val="00CE58D5"/>
    <w:rsid w:val="00CE6177"/>
    <w:rsid w:val="00CF2A33"/>
    <w:rsid w:val="00CF3369"/>
    <w:rsid w:val="00D0346D"/>
    <w:rsid w:val="00D07BEB"/>
    <w:rsid w:val="00D158B6"/>
    <w:rsid w:val="00D17FD9"/>
    <w:rsid w:val="00D215E0"/>
    <w:rsid w:val="00D23EAB"/>
    <w:rsid w:val="00D25683"/>
    <w:rsid w:val="00D31ABA"/>
    <w:rsid w:val="00D3215F"/>
    <w:rsid w:val="00D3564B"/>
    <w:rsid w:val="00D35CA1"/>
    <w:rsid w:val="00D45635"/>
    <w:rsid w:val="00D45B32"/>
    <w:rsid w:val="00D53B1C"/>
    <w:rsid w:val="00D55A92"/>
    <w:rsid w:val="00D608A8"/>
    <w:rsid w:val="00D638B7"/>
    <w:rsid w:val="00D63960"/>
    <w:rsid w:val="00D66185"/>
    <w:rsid w:val="00D66ABD"/>
    <w:rsid w:val="00D67C0F"/>
    <w:rsid w:val="00D76446"/>
    <w:rsid w:val="00D77104"/>
    <w:rsid w:val="00D81057"/>
    <w:rsid w:val="00D81C05"/>
    <w:rsid w:val="00D827F0"/>
    <w:rsid w:val="00D85BF7"/>
    <w:rsid w:val="00D91E8C"/>
    <w:rsid w:val="00D93784"/>
    <w:rsid w:val="00D93CE3"/>
    <w:rsid w:val="00DA43F8"/>
    <w:rsid w:val="00DA5985"/>
    <w:rsid w:val="00DB1C76"/>
    <w:rsid w:val="00DB2022"/>
    <w:rsid w:val="00DB6AD8"/>
    <w:rsid w:val="00DC39A6"/>
    <w:rsid w:val="00DD232A"/>
    <w:rsid w:val="00DD7F93"/>
    <w:rsid w:val="00DE2F56"/>
    <w:rsid w:val="00DE3A9C"/>
    <w:rsid w:val="00DE4A97"/>
    <w:rsid w:val="00DE63A8"/>
    <w:rsid w:val="00DE7080"/>
    <w:rsid w:val="00DF6630"/>
    <w:rsid w:val="00DF7941"/>
    <w:rsid w:val="00E017FD"/>
    <w:rsid w:val="00E01901"/>
    <w:rsid w:val="00E02267"/>
    <w:rsid w:val="00E0502A"/>
    <w:rsid w:val="00E05866"/>
    <w:rsid w:val="00E14DA2"/>
    <w:rsid w:val="00E221CB"/>
    <w:rsid w:val="00E30BE5"/>
    <w:rsid w:val="00E30F9D"/>
    <w:rsid w:val="00E34A9F"/>
    <w:rsid w:val="00E35A91"/>
    <w:rsid w:val="00E35E9B"/>
    <w:rsid w:val="00E4363C"/>
    <w:rsid w:val="00E45194"/>
    <w:rsid w:val="00E46697"/>
    <w:rsid w:val="00E47E22"/>
    <w:rsid w:val="00E5058F"/>
    <w:rsid w:val="00E6058F"/>
    <w:rsid w:val="00E647FE"/>
    <w:rsid w:val="00E716AD"/>
    <w:rsid w:val="00E71D2E"/>
    <w:rsid w:val="00E72F0E"/>
    <w:rsid w:val="00E82170"/>
    <w:rsid w:val="00E82DEC"/>
    <w:rsid w:val="00E85BED"/>
    <w:rsid w:val="00E91D64"/>
    <w:rsid w:val="00E92233"/>
    <w:rsid w:val="00E958BB"/>
    <w:rsid w:val="00E96B05"/>
    <w:rsid w:val="00E979C9"/>
    <w:rsid w:val="00EA0641"/>
    <w:rsid w:val="00EA0963"/>
    <w:rsid w:val="00EA0D65"/>
    <w:rsid w:val="00EA7C01"/>
    <w:rsid w:val="00EB20A2"/>
    <w:rsid w:val="00EB2E89"/>
    <w:rsid w:val="00EC275F"/>
    <w:rsid w:val="00EC35C7"/>
    <w:rsid w:val="00EC3A5C"/>
    <w:rsid w:val="00EC61D3"/>
    <w:rsid w:val="00EC6682"/>
    <w:rsid w:val="00ED2765"/>
    <w:rsid w:val="00ED27A3"/>
    <w:rsid w:val="00ED3D45"/>
    <w:rsid w:val="00ED45A2"/>
    <w:rsid w:val="00EE0A35"/>
    <w:rsid w:val="00EF19E0"/>
    <w:rsid w:val="00EF2765"/>
    <w:rsid w:val="00EF625E"/>
    <w:rsid w:val="00EF6D96"/>
    <w:rsid w:val="00F0213A"/>
    <w:rsid w:val="00F0511E"/>
    <w:rsid w:val="00F06E1F"/>
    <w:rsid w:val="00F10F6C"/>
    <w:rsid w:val="00F11D8E"/>
    <w:rsid w:val="00F12B1F"/>
    <w:rsid w:val="00F229E6"/>
    <w:rsid w:val="00F30907"/>
    <w:rsid w:val="00F319B7"/>
    <w:rsid w:val="00F3267C"/>
    <w:rsid w:val="00F336E2"/>
    <w:rsid w:val="00F34131"/>
    <w:rsid w:val="00F371E2"/>
    <w:rsid w:val="00F409C3"/>
    <w:rsid w:val="00F41D1F"/>
    <w:rsid w:val="00F425FA"/>
    <w:rsid w:val="00F47A76"/>
    <w:rsid w:val="00F50475"/>
    <w:rsid w:val="00F52039"/>
    <w:rsid w:val="00F52B43"/>
    <w:rsid w:val="00F53A8D"/>
    <w:rsid w:val="00F5637E"/>
    <w:rsid w:val="00F57BC1"/>
    <w:rsid w:val="00F62BE3"/>
    <w:rsid w:val="00F631E2"/>
    <w:rsid w:val="00F658BD"/>
    <w:rsid w:val="00F700E3"/>
    <w:rsid w:val="00F742D3"/>
    <w:rsid w:val="00F7468B"/>
    <w:rsid w:val="00F74CDC"/>
    <w:rsid w:val="00F76709"/>
    <w:rsid w:val="00F81367"/>
    <w:rsid w:val="00F81480"/>
    <w:rsid w:val="00F84018"/>
    <w:rsid w:val="00F915F2"/>
    <w:rsid w:val="00F93354"/>
    <w:rsid w:val="00F976B8"/>
    <w:rsid w:val="00FA15CC"/>
    <w:rsid w:val="00FA1F8E"/>
    <w:rsid w:val="00FA45F1"/>
    <w:rsid w:val="00FB0740"/>
    <w:rsid w:val="00FB1081"/>
    <w:rsid w:val="00FB6AA2"/>
    <w:rsid w:val="00FC07F7"/>
    <w:rsid w:val="00FC2163"/>
    <w:rsid w:val="00FC38EB"/>
    <w:rsid w:val="00FD2265"/>
    <w:rsid w:val="00FD788E"/>
    <w:rsid w:val="00FE0051"/>
    <w:rsid w:val="00FE50B9"/>
    <w:rsid w:val="00FE764C"/>
    <w:rsid w:val="00FF1871"/>
    <w:rsid w:val="00FF6A5D"/>
    <w:rsid w:val="00FF7CA7"/>
  </w:rsids>
  <m:mathPr>
    <m:mathFont m:val="Cambria Math"/>
    <m:brkBin m:val="before"/>
    <m:brkBinSub m:val="--"/>
    <m:smallFrac m:val="0"/>
    <m:dispDef/>
    <m:lMargin m:val="0"/>
    <m:rMargin m:val="0"/>
    <m:defJc m:val="centerGroup"/>
    <m:wrapIndent m:val="1440"/>
    <m:intLim m:val="subSup"/>
    <m:naryLim m:val="undOvr"/>
  </m:mathPr>
  <w:themeFontLang w:val="fr-FR"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411BA"/>
  <w15:chartTrackingRefBased/>
  <w15:docId w15:val="{AD31859E-C43E-4C8D-BD8B-0102BBB48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uciole" w:eastAsiaTheme="minorHAnsi" w:hAnsi="Luciole" w:cs="Arial"/>
        <w:bCs/>
        <w:color w:val="000000"/>
        <w:kern w:val="2"/>
        <w:sz w:val="22"/>
        <w:szCs w:val="22"/>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A76"/>
    <w:pPr>
      <w:contextualSpacing/>
    </w:pPr>
  </w:style>
  <w:style w:type="paragraph" w:styleId="Titre1">
    <w:name w:val="heading 1"/>
    <w:basedOn w:val="Normal"/>
    <w:next w:val="Normal"/>
    <w:link w:val="Titre1Car"/>
    <w:uiPriority w:val="9"/>
    <w:qFormat/>
    <w:rsid w:val="00FA15CC"/>
    <w:pPr>
      <w:keepNext/>
      <w:keepLines/>
      <w:spacing w:before="40"/>
      <w:outlineLvl w:val="0"/>
    </w:pPr>
    <w:rPr>
      <w:rFonts w:ascii="Arial" w:eastAsiaTheme="majorEastAsia" w:hAnsi="Arial" w:cstheme="majorBidi"/>
      <w:b/>
      <w:color w:val="2F5496"/>
      <w:sz w:val="44"/>
      <w:szCs w:val="32"/>
    </w:rPr>
  </w:style>
  <w:style w:type="paragraph" w:styleId="Titre2">
    <w:name w:val="heading 2"/>
    <w:basedOn w:val="Normal"/>
    <w:next w:val="Normal"/>
    <w:link w:val="Titre2Car"/>
    <w:uiPriority w:val="9"/>
    <w:qFormat/>
    <w:rsid w:val="00FA15CC"/>
    <w:pPr>
      <w:keepNext/>
      <w:keepLines/>
      <w:spacing w:before="40"/>
      <w:outlineLvl w:val="1"/>
    </w:pPr>
    <w:rPr>
      <w:rFonts w:ascii="Arial" w:eastAsiaTheme="majorEastAsia" w:hAnsi="Arial" w:cstheme="majorBidi"/>
      <w:b/>
      <w:color w:val="C00000"/>
      <w:sz w:val="36"/>
      <w:szCs w:val="26"/>
    </w:rPr>
  </w:style>
  <w:style w:type="paragraph" w:styleId="Titre3">
    <w:name w:val="heading 3"/>
    <w:basedOn w:val="Normal"/>
    <w:next w:val="Normal"/>
    <w:link w:val="Titre3Car"/>
    <w:uiPriority w:val="9"/>
    <w:qFormat/>
    <w:rsid w:val="00076457"/>
    <w:pPr>
      <w:keepNext/>
      <w:keepLines/>
      <w:spacing w:before="40"/>
      <w:outlineLvl w:val="2"/>
    </w:pPr>
    <w:rPr>
      <w:rFonts w:ascii="Arial" w:eastAsiaTheme="majorEastAsia" w:hAnsi="Arial" w:cstheme="majorBidi"/>
      <w:b/>
      <w:color w:val="00B050"/>
      <w:sz w:val="32"/>
      <w:szCs w:val="24"/>
    </w:rPr>
  </w:style>
  <w:style w:type="paragraph" w:styleId="Titre4">
    <w:name w:val="heading 4"/>
    <w:basedOn w:val="Normal"/>
    <w:next w:val="Normal"/>
    <w:link w:val="Titre4Car"/>
    <w:uiPriority w:val="9"/>
    <w:qFormat/>
    <w:rsid w:val="00FA15CC"/>
    <w:pPr>
      <w:keepNext/>
      <w:keepLines/>
      <w:spacing w:before="40"/>
      <w:outlineLvl w:val="3"/>
    </w:pPr>
    <w:rPr>
      <w:rFonts w:ascii="Arial" w:eastAsiaTheme="majorEastAsia" w:hAnsi="Arial" w:cstheme="majorBidi"/>
      <w:b/>
      <w:iCs/>
      <w:color w:val="7030A0"/>
      <w:sz w:val="28"/>
    </w:rPr>
  </w:style>
  <w:style w:type="paragraph" w:styleId="Titre5">
    <w:name w:val="heading 5"/>
    <w:basedOn w:val="Normal"/>
    <w:next w:val="Normal"/>
    <w:link w:val="Titre5Car"/>
    <w:uiPriority w:val="9"/>
    <w:qFormat/>
    <w:rsid w:val="00FA15CC"/>
    <w:pPr>
      <w:keepNext/>
      <w:keepLines/>
      <w:spacing w:before="40"/>
      <w:outlineLvl w:val="4"/>
    </w:pPr>
    <w:rPr>
      <w:rFonts w:ascii="Arial" w:eastAsiaTheme="majorEastAsia" w:hAnsi="Arial" w:cstheme="majorBidi"/>
      <w:b/>
    </w:rPr>
  </w:style>
  <w:style w:type="paragraph" w:styleId="Titre6">
    <w:name w:val="heading 6"/>
    <w:basedOn w:val="Normal"/>
    <w:next w:val="Normal"/>
    <w:link w:val="Titre6Car"/>
    <w:uiPriority w:val="9"/>
    <w:qFormat/>
    <w:rsid w:val="00FA15CC"/>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A15CC"/>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C2A0E"/>
    <w:pPr>
      <w:keepNext/>
      <w:keepLines/>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0C2A0E"/>
    <w:pPr>
      <w:keepNext/>
      <w:keepLines/>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A15CC"/>
    <w:rPr>
      <w:rFonts w:ascii="Arial" w:eastAsiaTheme="majorEastAsia" w:hAnsi="Arial" w:cstheme="majorBidi"/>
      <w:b/>
      <w:bCs w:val="0"/>
      <w:color w:val="2F5496"/>
      <w:kern w:val="0"/>
      <w:sz w:val="44"/>
      <w:szCs w:val="32"/>
      <w:lang w:eastAsia="ja-JP"/>
    </w:rPr>
  </w:style>
  <w:style w:type="character" w:customStyle="1" w:styleId="Titre2Car">
    <w:name w:val="Titre 2 Car"/>
    <w:basedOn w:val="Policepardfaut"/>
    <w:link w:val="Titre2"/>
    <w:uiPriority w:val="9"/>
    <w:rsid w:val="00FA15CC"/>
    <w:rPr>
      <w:rFonts w:ascii="Arial" w:eastAsiaTheme="majorEastAsia" w:hAnsi="Arial" w:cstheme="majorBidi"/>
      <w:b/>
      <w:bCs w:val="0"/>
      <w:color w:val="C00000"/>
      <w:kern w:val="0"/>
      <w:sz w:val="36"/>
      <w:szCs w:val="26"/>
      <w:lang w:eastAsia="ja-JP"/>
    </w:rPr>
  </w:style>
  <w:style w:type="character" w:customStyle="1" w:styleId="Titre3Car">
    <w:name w:val="Titre 3 Car"/>
    <w:basedOn w:val="Policepardfaut"/>
    <w:link w:val="Titre3"/>
    <w:uiPriority w:val="9"/>
    <w:rsid w:val="00076457"/>
    <w:rPr>
      <w:rFonts w:ascii="Arial" w:eastAsiaTheme="majorEastAsia" w:hAnsi="Arial" w:cstheme="majorBidi"/>
      <w:b/>
      <w:color w:val="00B050"/>
      <w:sz w:val="32"/>
      <w:szCs w:val="24"/>
    </w:rPr>
  </w:style>
  <w:style w:type="character" w:customStyle="1" w:styleId="Titre5Car">
    <w:name w:val="Titre 5 Car"/>
    <w:basedOn w:val="Policepardfaut"/>
    <w:link w:val="Titre5"/>
    <w:uiPriority w:val="9"/>
    <w:rsid w:val="00FA15CC"/>
    <w:rPr>
      <w:rFonts w:ascii="Arial" w:eastAsiaTheme="majorEastAsia" w:hAnsi="Arial" w:cstheme="majorBidi"/>
      <w:b/>
      <w:bCs w:val="0"/>
      <w:color w:val="000000" w:themeColor="text1"/>
      <w:kern w:val="0"/>
      <w:szCs w:val="20"/>
      <w:lang w:eastAsia="ja-JP"/>
    </w:rPr>
  </w:style>
  <w:style w:type="character" w:customStyle="1" w:styleId="Titre4Car">
    <w:name w:val="Titre 4 Car"/>
    <w:basedOn w:val="Policepardfaut"/>
    <w:link w:val="Titre4"/>
    <w:uiPriority w:val="9"/>
    <w:rsid w:val="00FA15CC"/>
    <w:rPr>
      <w:rFonts w:ascii="Arial" w:eastAsiaTheme="majorEastAsia" w:hAnsi="Arial" w:cstheme="majorBidi"/>
      <w:b/>
      <w:bCs w:val="0"/>
      <w:iCs/>
      <w:color w:val="7030A0"/>
      <w:kern w:val="0"/>
      <w:sz w:val="28"/>
      <w:szCs w:val="20"/>
      <w:lang w:eastAsia="ja-JP"/>
    </w:rPr>
  </w:style>
  <w:style w:type="paragraph" w:customStyle="1" w:styleId="Stylenote">
    <w:name w:val="Stylenote"/>
    <w:basedOn w:val="Normal"/>
    <w:next w:val="Normal"/>
    <w:qFormat/>
    <w:rsid w:val="00FA15CC"/>
    <w:rPr>
      <w:rFonts w:cs="Helvetica"/>
      <w:bCs w:val="0"/>
      <w:color w:val="0000FF"/>
      <w:sz w:val="20"/>
    </w:rPr>
  </w:style>
  <w:style w:type="paragraph" w:customStyle="1" w:styleId="Page">
    <w:name w:val="Page"/>
    <w:basedOn w:val="Normal"/>
    <w:next w:val="Normal"/>
    <w:qFormat/>
    <w:rsid w:val="00FA15CC"/>
    <w:rPr>
      <w:i/>
      <w:color w:val="FF0000"/>
    </w:rPr>
  </w:style>
  <w:style w:type="character" w:customStyle="1" w:styleId="Titre6Car">
    <w:name w:val="Titre 6 Car"/>
    <w:basedOn w:val="Policepardfaut"/>
    <w:link w:val="Titre6"/>
    <w:uiPriority w:val="9"/>
    <w:rsid w:val="00FA15CC"/>
    <w:rPr>
      <w:rFonts w:eastAsiaTheme="majorEastAsia" w:cstheme="majorBidi"/>
      <w:bCs w:val="0"/>
      <w:i/>
      <w:iCs/>
      <w:color w:val="595959" w:themeColor="text1" w:themeTint="A6"/>
      <w:kern w:val="0"/>
      <w:szCs w:val="20"/>
      <w:lang w:eastAsia="ja-JP"/>
    </w:rPr>
  </w:style>
  <w:style w:type="character" w:customStyle="1" w:styleId="Titre7Car">
    <w:name w:val="Titre 7 Car"/>
    <w:basedOn w:val="Policepardfaut"/>
    <w:link w:val="Titre7"/>
    <w:uiPriority w:val="9"/>
    <w:semiHidden/>
    <w:rsid w:val="00FA15CC"/>
    <w:rPr>
      <w:rFonts w:eastAsiaTheme="majorEastAsia" w:cstheme="majorBidi"/>
      <w:bCs w:val="0"/>
      <w:color w:val="595959" w:themeColor="text1" w:themeTint="A6"/>
      <w:kern w:val="0"/>
      <w:szCs w:val="20"/>
      <w:lang w:eastAsia="ja-JP"/>
    </w:rPr>
  </w:style>
  <w:style w:type="paragraph" w:styleId="En-tte">
    <w:name w:val="header"/>
    <w:basedOn w:val="Normal"/>
    <w:link w:val="En-tteCar"/>
    <w:uiPriority w:val="99"/>
    <w:unhideWhenUsed/>
    <w:rsid w:val="00FA15CC"/>
    <w:pPr>
      <w:tabs>
        <w:tab w:val="center" w:pos="4536"/>
        <w:tab w:val="right" w:pos="9072"/>
      </w:tabs>
    </w:pPr>
  </w:style>
  <w:style w:type="character" w:customStyle="1" w:styleId="En-tteCar">
    <w:name w:val="En-tête Car"/>
    <w:basedOn w:val="Policepardfaut"/>
    <w:link w:val="En-tte"/>
    <w:uiPriority w:val="99"/>
    <w:rsid w:val="00FA15CC"/>
    <w:rPr>
      <w:rFonts w:cstheme="minorBidi"/>
      <w:bCs w:val="0"/>
      <w:color w:val="000000" w:themeColor="text1"/>
      <w:kern w:val="0"/>
      <w:szCs w:val="20"/>
      <w:lang w:eastAsia="ja-JP"/>
    </w:rPr>
  </w:style>
  <w:style w:type="paragraph" w:styleId="Pieddepage">
    <w:name w:val="footer"/>
    <w:basedOn w:val="Normal"/>
    <w:link w:val="PieddepageCar"/>
    <w:uiPriority w:val="99"/>
    <w:unhideWhenUsed/>
    <w:rsid w:val="00FA15CC"/>
    <w:pPr>
      <w:tabs>
        <w:tab w:val="center" w:pos="4536"/>
        <w:tab w:val="right" w:pos="9072"/>
      </w:tabs>
    </w:pPr>
  </w:style>
  <w:style w:type="character" w:customStyle="1" w:styleId="PieddepageCar">
    <w:name w:val="Pied de page Car"/>
    <w:basedOn w:val="Policepardfaut"/>
    <w:link w:val="Pieddepage"/>
    <w:uiPriority w:val="99"/>
    <w:rsid w:val="00FA15CC"/>
    <w:rPr>
      <w:rFonts w:cstheme="minorBidi"/>
      <w:bCs w:val="0"/>
      <w:color w:val="000000" w:themeColor="text1"/>
      <w:kern w:val="0"/>
      <w:szCs w:val="20"/>
      <w:lang w:eastAsia="ja-JP"/>
    </w:rPr>
  </w:style>
  <w:style w:type="paragraph" w:styleId="Titre">
    <w:name w:val="Title"/>
    <w:basedOn w:val="Normal"/>
    <w:next w:val="Normal"/>
    <w:link w:val="TitreCar"/>
    <w:uiPriority w:val="10"/>
    <w:qFormat/>
    <w:rsid w:val="00FA15CC"/>
    <w:pPr>
      <w:spacing w:after="80"/>
    </w:pPr>
    <w:rPr>
      <w:rFonts w:asciiTheme="majorHAnsi" w:eastAsiaTheme="majorEastAsia" w:hAnsiTheme="majorHAnsi" w:cstheme="majorBidi"/>
      <w:color w:val="auto"/>
      <w:spacing w:val="-10"/>
      <w:kern w:val="28"/>
      <w:sz w:val="56"/>
      <w:szCs w:val="56"/>
    </w:rPr>
  </w:style>
  <w:style w:type="character" w:customStyle="1" w:styleId="TitreCar">
    <w:name w:val="Titre Car"/>
    <w:basedOn w:val="Policepardfaut"/>
    <w:link w:val="Titre"/>
    <w:uiPriority w:val="10"/>
    <w:rsid w:val="00FA15CC"/>
    <w:rPr>
      <w:rFonts w:asciiTheme="majorHAnsi" w:eastAsiaTheme="majorEastAsia" w:hAnsiTheme="majorHAnsi" w:cstheme="majorBidi"/>
      <w:bCs w:val="0"/>
      <w:color w:val="auto"/>
      <w:spacing w:val="-10"/>
      <w:kern w:val="28"/>
      <w:sz w:val="56"/>
      <w:szCs w:val="56"/>
      <w:lang w:eastAsia="ja-JP"/>
    </w:rPr>
  </w:style>
  <w:style w:type="paragraph" w:styleId="Sous-titre">
    <w:name w:val="Subtitle"/>
    <w:basedOn w:val="Normal"/>
    <w:next w:val="Normal"/>
    <w:link w:val="Sous-titreCar"/>
    <w:uiPriority w:val="11"/>
    <w:qFormat/>
    <w:rsid w:val="00FA15CC"/>
    <w:pPr>
      <w:numPr>
        <w:ilvl w:val="1"/>
      </w:numPr>
      <w:spacing w:after="160"/>
    </w:pPr>
    <w:rPr>
      <w:rFonts w:eastAsiaTheme="majorEastAsia" w:cstheme="majorBidi"/>
      <w:color w:val="595959" w:themeColor="text1" w:themeTint="A6"/>
      <w:spacing w:val="15"/>
      <w:sz w:val="28"/>
    </w:rPr>
  </w:style>
  <w:style w:type="character" w:customStyle="1" w:styleId="Sous-titreCar">
    <w:name w:val="Sous-titre Car"/>
    <w:basedOn w:val="Policepardfaut"/>
    <w:link w:val="Sous-titre"/>
    <w:uiPriority w:val="11"/>
    <w:rsid w:val="00FA15CC"/>
    <w:rPr>
      <w:rFonts w:eastAsiaTheme="majorEastAsia" w:cstheme="majorBidi"/>
      <w:bCs w:val="0"/>
      <w:color w:val="595959" w:themeColor="text1" w:themeTint="A6"/>
      <w:spacing w:val="15"/>
      <w:kern w:val="0"/>
      <w:sz w:val="28"/>
      <w:szCs w:val="20"/>
      <w:lang w:eastAsia="ja-JP"/>
    </w:rPr>
  </w:style>
  <w:style w:type="paragraph" w:styleId="Paragraphedeliste">
    <w:name w:val="List Paragraph"/>
    <w:basedOn w:val="Normal"/>
    <w:uiPriority w:val="34"/>
    <w:qFormat/>
    <w:rsid w:val="00FA15CC"/>
    <w:pPr>
      <w:ind w:left="720"/>
    </w:pPr>
  </w:style>
  <w:style w:type="paragraph" w:styleId="Citation">
    <w:name w:val="Quote"/>
    <w:basedOn w:val="Normal"/>
    <w:next w:val="Normal"/>
    <w:link w:val="CitationCar"/>
    <w:uiPriority w:val="29"/>
    <w:qFormat/>
    <w:rsid w:val="00FA15CC"/>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FA15CC"/>
    <w:rPr>
      <w:rFonts w:cstheme="minorBidi"/>
      <w:bCs w:val="0"/>
      <w:i/>
      <w:iCs/>
      <w:color w:val="404040" w:themeColor="text1" w:themeTint="BF"/>
      <w:kern w:val="0"/>
      <w:szCs w:val="20"/>
      <w:lang w:eastAsia="ja-JP"/>
    </w:rPr>
  </w:style>
  <w:style w:type="paragraph" w:styleId="Citationintense">
    <w:name w:val="Intense Quote"/>
    <w:basedOn w:val="Normal"/>
    <w:next w:val="Normal"/>
    <w:link w:val="CitationintenseCar"/>
    <w:uiPriority w:val="30"/>
    <w:qFormat/>
    <w:rsid w:val="00FA15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A15CC"/>
    <w:rPr>
      <w:rFonts w:cstheme="minorBidi"/>
      <w:bCs w:val="0"/>
      <w:i/>
      <w:iCs/>
      <w:color w:val="0F4761" w:themeColor="accent1" w:themeShade="BF"/>
      <w:kern w:val="0"/>
      <w:szCs w:val="20"/>
      <w:lang w:eastAsia="ja-JP"/>
    </w:rPr>
  </w:style>
  <w:style w:type="character" w:styleId="Accentuationintense">
    <w:name w:val="Intense Emphasis"/>
    <w:basedOn w:val="Policepardfaut"/>
    <w:uiPriority w:val="21"/>
    <w:qFormat/>
    <w:rsid w:val="00FA15CC"/>
    <w:rPr>
      <w:i/>
      <w:iCs/>
      <w:color w:val="0F4761" w:themeColor="accent1" w:themeShade="BF"/>
    </w:rPr>
  </w:style>
  <w:style w:type="character" w:styleId="Rfrenceintense">
    <w:name w:val="Intense Reference"/>
    <w:basedOn w:val="Policepardfaut"/>
    <w:uiPriority w:val="32"/>
    <w:qFormat/>
    <w:rsid w:val="00FA15CC"/>
    <w:rPr>
      <w:b/>
      <w:bCs w:val="0"/>
      <w:smallCaps/>
      <w:color w:val="0F4761" w:themeColor="accent1" w:themeShade="BF"/>
      <w:spacing w:val="5"/>
    </w:rPr>
  </w:style>
  <w:style w:type="character" w:customStyle="1" w:styleId="Titre8Car">
    <w:name w:val="Titre 8 Car"/>
    <w:basedOn w:val="Policepardfaut"/>
    <w:link w:val="Titre8"/>
    <w:uiPriority w:val="9"/>
    <w:semiHidden/>
    <w:rsid w:val="000C2A0E"/>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0C2A0E"/>
    <w:rPr>
      <w:rFonts w:asciiTheme="minorHAnsi" w:eastAsiaTheme="majorEastAsia" w:hAnsiTheme="minorHAnsi" w:cstheme="majorBidi"/>
      <w:color w:val="272727" w:themeColor="text1" w:themeTint="D8"/>
    </w:rPr>
  </w:style>
  <w:style w:type="character" w:styleId="Lienhypertexte">
    <w:name w:val="Hyperlink"/>
    <w:basedOn w:val="Policepardfaut"/>
    <w:uiPriority w:val="99"/>
    <w:unhideWhenUsed/>
    <w:rsid w:val="00BD1B80"/>
    <w:rPr>
      <w:color w:val="467886" w:themeColor="hyperlink"/>
      <w:u w:val="single"/>
    </w:rPr>
  </w:style>
  <w:style w:type="character" w:styleId="Mentionnonrsolue">
    <w:name w:val="Unresolved Mention"/>
    <w:basedOn w:val="Policepardfaut"/>
    <w:uiPriority w:val="99"/>
    <w:semiHidden/>
    <w:unhideWhenUsed/>
    <w:rsid w:val="00BD1B80"/>
    <w:rPr>
      <w:color w:val="605E5C"/>
      <w:shd w:val="clear" w:color="auto" w:fill="E1DFDD"/>
    </w:rPr>
  </w:style>
  <w:style w:type="character" w:styleId="Lienhypertextesuivivisit">
    <w:name w:val="FollowedHyperlink"/>
    <w:basedOn w:val="Policepardfaut"/>
    <w:uiPriority w:val="99"/>
    <w:semiHidden/>
    <w:unhideWhenUsed/>
    <w:rsid w:val="00BD1B80"/>
    <w:rPr>
      <w:color w:val="96607D" w:themeColor="followedHyperlink"/>
      <w:u w:val="single"/>
    </w:rPr>
  </w:style>
  <w:style w:type="paragraph" w:styleId="TM1">
    <w:name w:val="toc 1"/>
    <w:basedOn w:val="Normal"/>
    <w:next w:val="Normal"/>
    <w:autoRedefine/>
    <w:uiPriority w:val="39"/>
    <w:unhideWhenUsed/>
    <w:rsid w:val="00F658BD"/>
    <w:pPr>
      <w:spacing w:after="100"/>
    </w:pPr>
  </w:style>
  <w:style w:type="paragraph" w:styleId="TM2">
    <w:name w:val="toc 2"/>
    <w:basedOn w:val="Normal"/>
    <w:next w:val="Normal"/>
    <w:autoRedefine/>
    <w:uiPriority w:val="39"/>
    <w:unhideWhenUsed/>
    <w:rsid w:val="00F658BD"/>
    <w:pPr>
      <w:spacing w:after="100"/>
      <w:ind w:left="220"/>
    </w:pPr>
  </w:style>
  <w:style w:type="character" w:customStyle="1" w:styleId="lead">
    <w:name w:val="lead"/>
    <w:basedOn w:val="Policepardfaut"/>
    <w:rsid w:val="00D764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24351">
      <w:bodyDiv w:val="1"/>
      <w:marLeft w:val="0"/>
      <w:marRight w:val="0"/>
      <w:marTop w:val="0"/>
      <w:marBottom w:val="0"/>
      <w:divBdr>
        <w:top w:val="none" w:sz="0" w:space="0" w:color="auto"/>
        <w:left w:val="none" w:sz="0" w:space="0" w:color="auto"/>
        <w:bottom w:val="none" w:sz="0" w:space="0" w:color="auto"/>
        <w:right w:val="none" w:sz="0" w:space="0" w:color="auto"/>
      </w:divBdr>
    </w:div>
    <w:div w:id="56173485">
      <w:bodyDiv w:val="1"/>
      <w:marLeft w:val="0"/>
      <w:marRight w:val="0"/>
      <w:marTop w:val="0"/>
      <w:marBottom w:val="0"/>
      <w:divBdr>
        <w:top w:val="none" w:sz="0" w:space="0" w:color="auto"/>
        <w:left w:val="none" w:sz="0" w:space="0" w:color="auto"/>
        <w:bottom w:val="none" w:sz="0" w:space="0" w:color="auto"/>
        <w:right w:val="none" w:sz="0" w:space="0" w:color="auto"/>
      </w:divBdr>
    </w:div>
    <w:div w:id="274559296">
      <w:bodyDiv w:val="1"/>
      <w:marLeft w:val="0"/>
      <w:marRight w:val="0"/>
      <w:marTop w:val="0"/>
      <w:marBottom w:val="0"/>
      <w:divBdr>
        <w:top w:val="none" w:sz="0" w:space="0" w:color="auto"/>
        <w:left w:val="none" w:sz="0" w:space="0" w:color="auto"/>
        <w:bottom w:val="none" w:sz="0" w:space="0" w:color="auto"/>
        <w:right w:val="none" w:sz="0" w:space="0" w:color="auto"/>
      </w:divBdr>
    </w:div>
    <w:div w:id="286931049">
      <w:bodyDiv w:val="1"/>
      <w:marLeft w:val="0"/>
      <w:marRight w:val="0"/>
      <w:marTop w:val="0"/>
      <w:marBottom w:val="0"/>
      <w:divBdr>
        <w:top w:val="none" w:sz="0" w:space="0" w:color="auto"/>
        <w:left w:val="none" w:sz="0" w:space="0" w:color="auto"/>
        <w:bottom w:val="none" w:sz="0" w:space="0" w:color="auto"/>
        <w:right w:val="none" w:sz="0" w:space="0" w:color="auto"/>
      </w:divBdr>
    </w:div>
    <w:div w:id="293603901">
      <w:bodyDiv w:val="1"/>
      <w:marLeft w:val="0"/>
      <w:marRight w:val="0"/>
      <w:marTop w:val="0"/>
      <w:marBottom w:val="0"/>
      <w:divBdr>
        <w:top w:val="none" w:sz="0" w:space="0" w:color="auto"/>
        <w:left w:val="none" w:sz="0" w:space="0" w:color="auto"/>
        <w:bottom w:val="none" w:sz="0" w:space="0" w:color="auto"/>
        <w:right w:val="none" w:sz="0" w:space="0" w:color="auto"/>
      </w:divBdr>
    </w:div>
    <w:div w:id="492453704">
      <w:bodyDiv w:val="1"/>
      <w:marLeft w:val="0"/>
      <w:marRight w:val="0"/>
      <w:marTop w:val="0"/>
      <w:marBottom w:val="0"/>
      <w:divBdr>
        <w:top w:val="none" w:sz="0" w:space="0" w:color="auto"/>
        <w:left w:val="none" w:sz="0" w:space="0" w:color="auto"/>
        <w:bottom w:val="none" w:sz="0" w:space="0" w:color="auto"/>
        <w:right w:val="none" w:sz="0" w:space="0" w:color="auto"/>
      </w:divBdr>
      <w:divsChild>
        <w:div w:id="1065226933">
          <w:marLeft w:val="0"/>
          <w:marRight w:val="0"/>
          <w:marTop w:val="450"/>
          <w:marBottom w:val="450"/>
          <w:divBdr>
            <w:top w:val="none" w:sz="0" w:space="0" w:color="auto"/>
            <w:left w:val="none" w:sz="0" w:space="0" w:color="auto"/>
            <w:bottom w:val="none" w:sz="0" w:space="0" w:color="auto"/>
            <w:right w:val="none" w:sz="0" w:space="0" w:color="auto"/>
          </w:divBdr>
        </w:div>
        <w:div w:id="1014262942">
          <w:marLeft w:val="0"/>
          <w:marRight w:val="0"/>
          <w:marTop w:val="450"/>
          <w:marBottom w:val="450"/>
          <w:divBdr>
            <w:top w:val="none" w:sz="0" w:space="0" w:color="auto"/>
            <w:left w:val="none" w:sz="0" w:space="0" w:color="auto"/>
            <w:bottom w:val="none" w:sz="0" w:space="0" w:color="auto"/>
            <w:right w:val="none" w:sz="0" w:space="0" w:color="auto"/>
          </w:divBdr>
        </w:div>
        <w:div w:id="595211454">
          <w:marLeft w:val="0"/>
          <w:marRight w:val="0"/>
          <w:marTop w:val="450"/>
          <w:marBottom w:val="450"/>
          <w:divBdr>
            <w:top w:val="none" w:sz="0" w:space="0" w:color="auto"/>
            <w:left w:val="none" w:sz="0" w:space="0" w:color="auto"/>
            <w:bottom w:val="none" w:sz="0" w:space="0" w:color="auto"/>
            <w:right w:val="none" w:sz="0" w:space="0" w:color="auto"/>
          </w:divBdr>
        </w:div>
        <w:div w:id="2053571989">
          <w:marLeft w:val="0"/>
          <w:marRight w:val="0"/>
          <w:marTop w:val="450"/>
          <w:marBottom w:val="450"/>
          <w:divBdr>
            <w:top w:val="none" w:sz="0" w:space="0" w:color="auto"/>
            <w:left w:val="none" w:sz="0" w:space="0" w:color="auto"/>
            <w:bottom w:val="none" w:sz="0" w:space="0" w:color="auto"/>
            <w:right w:val="none" w:sz="0" w:space="0" w:color="auto"/>
          </w:divBdr>
        </w:div>
        <w:div w:id="909969109">
          <w:marLeft w:val="0"/>
          <w:marRight w:val="0"/>
          <w:marTop w:val="450"/>
          <w:marBottom w:val="450"/>
          <w:divBdr>
            <w:top w:val="none" w:sz="0" w:space="0" w:color="auto"/>
            <w:left w:val="none" w:sz="0" w:space="0" w:color="auto"/>
            <w:bottom w:val="none" w:sz="0" w:space="0" w:color="auto"/>
            <w:right w:val="none" w:sz="0" w:space="0" w:color="auto"/>
          </w:divBdr>
        </w:div>
      </w:divsChild>
    </w:div>
    <w:div w:id="640694677">
      <w:bodyDiv w:val="1"/>
      <w:marLeft w:val="0"/>
      <w:marRight w:val="0"/>
      <w:marTop w:val="0"/>
      <w:marBottom w:val="0"/>
      <w:divBdr>
        <w:top w:val="none" w:sz="0" w:space="0" w:color="auto"/>
        <w:left w:val="none" w:sz="0" w:space="0" w:color="auto"/>
        <w:bottom w:val="none" w:sz="0" w:space="0" w:color="auto"/>
        <w:right w:val="none" w:sz="0" w:space="0" w:color="auto"/>
      </w:divBdr>
    </w:div>
    <w:div w:id="649989036">
      <w:bodyDiv w:val="1"/>
      <w:marLeft w:val="0"/>
      <w:marRight w:val="0"/>
      <w:marTop w:val="0"/>
      <w:marBottom w:val="0"/>
      <w:divBdr>
        <w:top w:val="none" w:sz="0" w:space="0" w:color="auto"/>
        <w:left w:val="none" w:sz="0" w:space="0" w:color="auto"/>
        <w:bottom w:val="none" w:sz="0" w:space="0" w:color="auto"/>
        <w:right w:val="none" w:sz="0" w:space="0" w:color="auto"/>
      </w:divBdr>
    </w:div>
    <w:div w:id="837228596">
      <w:bodyDiv w:val="1"/>
      <w:marLeft w:val="0"/>
      <w:marRight w:val="0"/>
      <w:marTop w:val="0"/>
      <w:marBottom w:val="0"/>
      <w:divBdr>
        <w:top w:val="none" w:sz="0" w:space="0" w:color="auto"/>
        <w:left w:val="none" w:sz="0" w:space="0" w:color="auto"/>
        <w:bottom w:val="none" w:sz="0" w:space="0" w:color="auto"/>
        <w:right w:val="none" w:sz="0" w:space="0" w:color="auto"/>
      </w:divBdr>
    </w:div>
    <w:div w:id="971986662">
      <w:bodyDiv w:val="1"/>
      <w:marLeft w:val="0"/>
      <w:marRight w:val="0"/>
      <w:marTop w:val="0"/>
      <w:marBottom w:val="0"/>
      <w:divBdr>
        <w:top w:val="none" w:sz="0" w:space="0" w:color="auto"/>
        <w:left w:val="none" w:sz="0" w:space="0" w:color="auto"/>
        <w:bottom w:val="none" w:sz="0" w:space="0" w:color="auto"/>
        <w:right w:val="none" w:sz="0" w:space="0" w:color="auto"/>
      </w:divBdr>
      <w:divsChild>
        <w:div w:id="1706557894">
          <w:marLeft w:val="0"/>
          <w:marRight w:val="0"/>
          <w:marTop w:val="0"/>
          <w:marBottom w:val="0"/>
          <w:divBdr>
            <w:top w:val="none" w:sz="0" w:space="0" w:color="auto"/>
            <w:left w:val="none" w:sz="0" w:space="0" w:color="auto"/>
            <w:bottom w:val="none" w:sz="0" w:space="0" w:color="auto"/>
            <w:right w:val="none" w:sz="0" w:space="0" w:color="auto"/>
          </w:divBdr>
        </w:div>
        <w:div w:id="522671738">
          <w:marLeft w:val="0"/>
          <w:marRight w:val="0"/>
          <w:marTop w:val="0"/>
          <w:marBottom w:val="0"/>
          <w:divBdr>
            <w:top w:val="none" w:sz="0" w:space="0" w:color="auto"/>
            <w:left w:val="none" w:sz="0" w:space="0" w:color="auto"/>
            <w:bottom w:val="none" w:sz="0" w:space="0" w:color="auto"/>
            <w:right w:val="none" w:sz="0" w:space="0" w:color="auto"/>
          </w:divBdr>
          <w:divsChild>
            <w:div w:id="365912423">
              <w:marLeft w:val="0"/>
              <w:marRight w:val="0"/>
              <w:marTop w:val="0"/>
              <w:marBottom w:val="0"/>
              <w:divBdr>
                <w:top w:val="none" w:sz="0" w:space="0" w:color="auto"/>
                <w:left w:val="none" w:sz="0" w:space="0" w:color="auto"/>
                <w:bottom w:val="none" w:sz="0" w:space="0" w:color="auto"/>
                <w:right w:val="none" w:sz="0" w:space="0" w:color="auto"/>
              </w:divBdr>
            </w:div>
            <w:div w:id="1650942163">
              <w:marLeft w:val="0"/>
              <w:marRight w:val="0"/>
              <w:marTop w:val="0"/>
              <w:marBottom w:val="0"/>
              <w:divBdr>
                <w:top w:val="none" w:sz="0" w:space="0" w:color="auto"/>
                <w:left w:val="none" w:sz="0" w:space="0" w:color="auto"/>
                <w:bottom w:val="none" w:sz="0" w:space="0" w:color="auto"/>
                <w:right w:val="none" w:sz="0" w:space="0" w:color="auto"/>
              </w:divBdr>
            </w:div>
            <w:div w:id="189720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44665">
      <w:bodyDiv w:val="1"/>
      <w:marLeft w:val="0"/>
      <w:marRight w:val="0"/>
      <w:marTop w:val="0"/>
      <w:marBottom w:val="0"/>
      <w:divBdr>
        <w:top w:val="none" w:sz="0" w:space="0" w:color="auto"/>
        <w:left w:val="none" w:sz="0" w:space="0" w:color="auto"/>
        <w:bottom w:val="none" w:sz="0" w:space="0" w:color="auto"/>
        <w:right w:val="none" w:sz="0" w:space="0" w:color="auto"/>
      </w:divBdr>
    </w:div>
    <w:div w:id="1157841495">
      <w:bodyDiv w:val="1"/>
      <w:marLeft w:val="0"/>
      <w:marRight w:val="0"/>
      <w:marTop w:val="0"/>
      <w:marBottom w:val="0"/>
      <w:divBdr>
        <w:top w:val="none" w:sz="0" w:space="0" w:color="auto"/>
        <w:left w:val="none" w:sz="0" w:space="0" w:color="auto"/>
        <w:bottom w:val="none" w:sz="0" w:space="0" w:color="auto"/>
        <w:right w:val="none" w:sz="0" w:space="0" w:color="auto"/>
      </w:divBdr>
      <w:divsChild>
        <w:div w:id="1964648175">
          <w:marLeft w:val="0"/>
          <w:marRight w:val="0"/>
          <w:marTop w:val="0"/>
          <w:marBottom w:val="0"/>
          <w:divBdr>
            <w:top w:val="none" w:sz="0" w:space="0" w:color="auto"/>
            <w:left w:val="none" w:sz="0" w:space="0" w:color="auto"/>
            <w:bottom w:val="none" w:sz="0" w:space="0" w:color="auto"/>
            <w:right w:val="none" w:sz="0" w:space="0" w:color="auto"/>
          </w:divBdr>
        </w:div>
        <w:div w:id="917598689">
          <w:marLeft w:val="0"/>
          <w:marRight w:val="0"/>
          <w:marTop w:val="0"/>
          <w:marBottom w:val="0"/>
          <w:divBdr>
            <w:top w:val="none" w:sz="0" w:space="0" w:color="auto"/>
            <w:left w:val="none" w:sz="0" w:space="0" w:color="auto"/>
            <w:bottom w:val="none" w:sz="0" w:space="0" w:color="auto"/>
            <w:right w:val="none" w:sz="0" w:space="0" w:color="auto"/>
          </w:divBdr>
        </w:div>
        <w:div w:id="1623613024">
          <w:marLeft w:val="0"/>
          <w:marRight w:val="0"/>
          <w:marTop w:val="0"/>
          <w:marBottom w:val="0"/>
          <w:divBdr>
            <w:top w:val="none" w:sz="0" w:space="0" w:color="auto"/>
            <w:left w:val="none" w:sz="0" w:space="0" w:color="auto"/>
            <w:bottom w:val="none" w:sz="0" w:space="0" w:color="auto"/>
            <w:right w:val="none" w:sz="0" w:space="0" w:color="auto"/>
          </w:divBdr>
        </w:div>
        <w:div w:id="551308374">
          <w:marLeft w:val="0"/>
          <w:marRight w:val="0"/>
          <w:marTop w:val="0"/>
          <w:marBottom w:val="0"/>
          <w:divBdr>
            <w:top w:val="none" w:sz="0" w:space="0" w:color="auto"/>
            <w:left w:val="none" w:sz="0" w:space="0" w:color="auto"/>
            <w:bottom w:val="none" w:sz="0" w:space="0" w:color="auto"/>
            <w:right w:val="none" w:sz="0" w:space="0" w:color="auto"/>
          </w:divBdr>
        </w:div>
        <w:div w:id="603994655">
          <w:marLeft w:val="0"/>
          <w:marRight w:val="0"/>
          <w:marTop w:val="0"/>
          <w:marBottom w:val="0"/>
          <w:divBdr>
            <w:top w:val="none" w:sz="0" w:space="0" w:color="auto"/>
            <w:left w:val="none" w:sz="0" w:space="0" w:color="auto"/>
            <w:bottom w:val="none" w:sz="0" w:space="0" w:color="auto"/>
            <w:right w:val="none" w:sz="0" w:space="0" w:color="auto"/>
          </w:divBdr>
        </w:div>
        <w:div w:id="1150177433">
          <w:marLeft w:val="0"/>
          <w:marRight w:val="0"/>
          <w:marTop w:val="0"/>
          <w:marBottom w:val="0"/>
          <w:divBdr>
            <w:top w:val="none" w:sz="0" w:space="0" w:color="auto"/>
            <w:left w:val="none" w:sz="0" w:space="0" w:color="auto"/>
            <w:bottom w:val="none" w:sz="0" w:space="0" w:color="auto"/>
            <w:right w:val="none" w:sz="0" w:space="0" w:color="auto"/>
          </w:divBdr>
        </w:div>
        <w:div w:id="1539119207">
          <w:marLeft w:val="0"/>
          <w:marRight w:val="0"/>
          <w:marTop w:val="0"/>
          <w:marBottom w:val="0"/>
          <w:divBdr>
            <w:top w:val="none" w:sz="0" w:space="0" w:color="auto"/>
            <w:left w:val="none" w:sz="0" w:space="0" w:color="auto"/>
            <w:bottom w:val="none" w:sz="0" w:space="0" w:color="auto"/>
            <w:right w:val="none" w:sz="0" w:space="0" w:color="auto"/>
          </w:divBdr>
          <w:divsChild>
            <w:div w:id="62921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6568">
      <w:bodyDiv w:val="1"/>
      <w:marLeft w:val="0"/>
      <w:marRight w:val="0"/>
      <w:marTop w:val="0"/>
      <w:marBottom w:val="0"/>
      <w:divBdr>
        <w:top w:val="none" w:sz="0" w:space="0" w:color="auto"/>
        <w:left w:val="none" w:sz="0" w:space="0" w:color="auto"/>
        <w:bottom w:val="none" w:sz="0" w:space="0" w:color="auto"/>
        <w:right w:val="none" w:sz="0" w:space="0" w:color="auto"/>
      </w:divBdr>
    </w:div>
    <w:div w:id="1658264685">
      <w:bodyDiv w:val="1"/>
      <w:marLeft w:val="0"/>
      <w:marRight w:val="0"/>
      <w:marTop w:val="0"/>
      <w:marBottom w:val="0"/>
      <w:divBdr>
        <w:top w:val="none" w:sz="0" w:space="0" w:color="auto"/>
        <w:left w:val="none" w:sz="0" w:space="0" w:color="auto"/>
        <w:bottom w:val="none" w:sz="0" w:space="0" w:color="auto"/>
        <w:right w:val="none" w:sz="0" w:space="0" w:color="auto"/>
      </w:divBdr>
    </w:div>
    <w:div w:id="1733506205">
      <w:bodyDiv w:val="1"/>
      <w:marLeft w:val="0"/>
      <w:marRight w:val="0"/>
      <w:marTop w:val="0"/>
      <w:marBottom w:val="0"/>
      <w:divBdr>
        <w:top w:val="none" w:sz="0" w:space="0" w:color="auto"/>
        <w:left w:val="none" w:sz="0" w:space="0" w:color="auto"/>
        <w:bottom w:val="none" w:sz="0" w:space="0" w:color="auto"/>
        <w:right w:val="none" w:sz="0" w:space="0" w:color="auto"/>
      </w:divBdr>
      <w:divsChild>
        <w:div w:id="1589582654">
          <w:marLeft w:val="0"/>
          <w:marRight w:val="0"/>
          <w:marTop w:val="0"/>
          <w:marBottom w:val="0"/>
          <w:divBdr>
            <w:top w:val="none" w:sz="0" w:space="0" w:color="auto"/>
            <w:left w:val="none" w:sz="0" w:space="0" w:color="auto"/>
            <w:bottom w:val="none" w:sz="0" w:space="0" w:color="auto"/>
            <w:right w:val="none" w:sz="0" w:space="0" w:color="auto"/>
          </w:divBdr>
        </w:div>
        <w:div w:id="680352944">
          <w:marLeft w:val="0"/>
          <w:marRight w:val="0"/>
          <w:marTop w:val="0"/>
          <w:marBottom w:val="0"/>
          <w:divBdr>
            <w:top w:val="none" w:sz="0" w:space="0" w:color="auto"/>
            <w:left w:val="none" w:sz="0" w:space="0" w:color="auto"/>
            <w:bottom w:val="none" w:sz="0" w:space="0" w:color="auto"/>
            <w:right w:val="none" w:sz="0" w:space="0" w:color="auto"/>
          </w:divBdr>
          <w:divsChild>
            <w:div w:id="53635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437913">
      <w:bodyDiv w:val="1"/>
      <w:marLeft w:val="0"/>
      <w:marRight w:val="0"/>
      <w:marTop w:val="0"/>
      <w:marBottom w:val="0"/>
      <w:divBdr>
        <w:top w:val="none" w:sz="0" w:space="0" w:color="auto"/>
        <w:left w:val="none" w:sz="0" w:space="0" w:color="auto"/>
        <w:bottom w:val="none" w:sz="0" w:space="0" w:color="auto"/>
        <w:right w:val="none" w:sz="0" w:space="0" w:color="auto"/>
      </w:divBdr>
    </w:div>
    <w:div w:id="2065635015">
      <w:bodyDiv w:val="1"/>
      <w:marLeft w:val="0"/>
      <w:marRight w:val="0"/>
      <w:marTop w:val="0"/>
      <w:marBottom w:val="0"/>
      <w:divBdr>
        <w:top w:val="none" w:sz="0" w:space="0" w:color="auto"/>
        <w:left w:val="none" w:sz="0" w:space="0" w:color="auto"/>
        <w:bottom w:val="none" w:sz="0" w:space="0" w:color="auto"/>
        <w:right w:val="none" w:sz="0" w:space="0" w:color="auto"/>
      </w:divBdr>
    </w:div>
    <w:div w:id="2107647406">
      <w:bodyDiv w:val="1"/>
      <w:marLeft w:val="0"/>
      <w:marRight w:val="0"/>
      <w:marTop w:val="0"/>
      <w:marBottom w:val="0"/>
      <w:divBdr>
        <w:top w:val="none" w:sz="0" w:space="0" w:color="auto"/>
        <w:left w:val="none" w:sz="0" w:space="0" w:color="auto"/>
        <w:bottom w:val="none" w:sz="0" w:space="0" w:color="auto"/>
        <w:right w:val="none" w:sz="0" w:space="0" w:color="auto"/>
      </w:divBdr>
      <w:divsChild>
        <w:div w:id="349839194">
          <w:marLeft w:val="0"/>
          <w:marRight w:val="0"/>
          <w:marTop w:val="0"/>
          <w:marBottom w:val="0"/>
          <w:divBdr>
            <w:top w:val="none" w:sz="0" w:space="0" w:color="auto"/>
            <w:left w:val="none" w:sz="0" w:space="0" w:color="auto"/>
            <w:bottom w:val="none" w:sz="0" w:space="0" w:color="auto"/>
            <w:right w:val="none" w:sz="0" w:space="0" w:color="auto"/>
          </w:divBdr>
          <w:divsChild>
            <w:div w:id="2030403490">
              <w:marLeft w:val="0"/>
              <w:marRight w:val="0"/>
              <w:marTop w:val="0"/>
              <w:marBottom w:val="0"/>
              <w:divBdr>
                <w:top w:val="none" w:sz="0" w:space="0" w:color="auto"/>
                <w:left w:val="none" w:sz="0" w:space="0" w:color="auto"/>
                <w:bottom w:val="none" w:sz="0" w:space="0" w:color="auto"/>
                <w:right w:val="none" w:sz="0" w:space="0" w:color="auto"/>
              </w:divBdr>
              <w:divsChild>
                <w:div w:id="196071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964208">
          <w:marLeft w:val="0"/>
          <w:marRight w:val="0"/>
          <w:marTop w:val="0"/>
          <w:marBottom w:val="0"/>
          <w:divBdr>
            <w:top w:val="none" w:sz="0" w:space="0" w:color="auto"/>
            <w:left w:val="none" w:sz="0" w:space="0" w:color="auto"/>
            <w:bottom w:val="none" w:sz="0" w:space="0" w:color="auto"/>
            <w:right w:val="none" w:sz="0" w:space="0" w:color="auto"/>
          </w:divBdr>
          <w:divsChild>
            <w:div w:id="170681326">
              <w:marLeft w:val="0"/>
              <w:marRight w:val="0"/>
              <w:marTop w:val="0"/>
              <w:marBottom w:val="0"/>
              <w:divBdr>
                <w:top w:val="none" w:sz="0" w:space="0" w:color="auto"/>
                <w:left w:val="none" w:sz="0" w:space="0" w:color="auto"/>
                <w:bottom w:val="none" w:sz="0" w:space="0" w:color="auto"/>
                <w:right w:val="none" w:sz="0" w:space="0" w:color="auto"/>
              </w:divBdr>
              <w:divsChild>
                <w:div w:id="1968974738">
                  <w:marLeft w:val="0"/>
                  <w:marRight w:val="0"/>
                  <w:marTop w:val="0"/>
                  <w:marBottom w:val="0"/>
                  <w:divBdr>
                    <w:top w:val="none" w:sz="0" w:space="0" w:color="auto"/>
                    <w:left w:val="none" w:sz="0" w:space="0" w:color="auto"/>
                    <w:bottom w:val="none" w:sz="0" w:space="0" w:color="auto"/>
                    <w:right w:val="none" w:sz="0" w:space="0" w:color="auto"/>
                  </w:divBdr>
                  <w:divsChild>
                    <w:div w:id="115228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lina25.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nsa.fr/actualites/handicap-18-mesures-pour-simplifier-le-parcours-usagers-et-soutenir-les-agents-des-mdph"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sconceptsdezeugma.f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audiodescription.beta.gouv.fr/" TargetMode="External"/><Relationship Id="rId4" Type="http://schemas.openxmlformats.org/officeDocument/2006/relationships/settings" Target="settings.xml"/><Relationship Id="rId9" Type="http://schemas.openxmlformats.org/officeDocument/2006/relationships/hyperlink" Target="mailto:opera@apidv.org" TargetMode="External"/><Relationship Id="rId14" Type="http://schemas.openxmlformats.org/officeDocument/2006/relationships/hyperlink" Target="https://www.culture.gouv.fr/fr/presse/communiques-de-presse/l-offre-de-livres-numeriques-accessible-se-developpe-mise-en-application-d-une-directive-europeenne-le-28-juin-202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E9912-5C49-411B-96FB-8CF66F0C3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11</Pages>
  <Words>3576</Words>
  <Characters>19671</Characters>
  <Application>Microsoft Office Word</Application>
  <DocSecurity>0</DocSecurity>
  <Lines>163</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apiDV Nouvelle-Aquitaine</dc:creator>
  <cp:keywords/>
  <dc:description/>
  <cp:lastModifiedBy>apiDV Nouvelle-Aquitaine</cp:lastModifiedBy>
  <cp:revision>6</cp:revision>
  <cp:lastPrinted>2024-10-30T09:53:00Z</cp:lastPrinted>
  <dcterms:created xsi:type="dcterms:W3CDTF">2025-07-07T14:11:00Z</dcterms:created>
  <dcterms:modified xsi:type="dcterms:W3CDTF">2025-07-24T06:50:00Z</dcterms:modified>
</cp:coreProperties>
</file>